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4223A3B4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C4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Cerrahi</w:t>
            </w:r>
            <w:r w:rsidR="009D2C4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B795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="0034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TIP602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3D201EC4" w:rsidR="007E6CB5" w:rsidRPr="007E6CB5" w:rsidRDefault="002233B3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0179EE58" w:rsidR="007E6CB5" w:rsidRPr="007E6CB5" w:rsidRDefault="002233B3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  <w:r w:rsidR="0062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73D431DE" w:rsidR="007E6CB5" w:rsidRPr="007E6CB5" w:rsidRDefault="002233B3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  <w:r w:rsidR="0062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05EBC2E3" w:rsidR="007E6CB5" w:rsidRPr="007E6CB5" w:rsidRDefault="00BE28D5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34FDF27B" w:rsidR="007E6CB5" w:rsidRPr="007E6CB5" w:rsidRDefault="00EA44C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77777777" w:rsidR="007E6CB5" w:rsidRPr="00BE2231" w:rsidRDefault="00A56D5F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0B74BD">
        <w:trPr>
          <w:trHeight w:val="2642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390F82C2" w14:textId="1B6EFAC8" w:rsidR="00FB4ED2" w:rsidRDefault="008E5B5A" w:rsidP="000B74BD">
            <w:pPr>
              <w:ind w:firstLine="708"/>
              <w:jc w:val="both"/>
            </w:pPr>
            <w:r w:rsidRPr="008E5B5A">
              <w:t>Genel Cerrahi Anabilim Dalı’nda; internlere Genel Cerrahi çalışma alanlarında; araştırma görevlisi, uzman doktor ve öğretim üyeleri gözetiminde; erişkin hastalarda gastrointestinal sistem, endokrin sistem, vasküler sistem, abdomen ve meme ile ilgili sık görülen cerrahi veya girişimsel tedavi gerektiren hastalıkları/sorunları; klinik öncesi ve klinik dönemlerde edinilen bilgi, beceri ve tutumlar doğrultusunda; birinci basamak düzeyinde yönetebilme (ön tanı/tanı koymak, tedavi etmek/ilk müdahaleyi yapmak, uygun şekilde sevk etmek, izlemek, koruyucu önlemleri uygulamak) yetkinliğini kazandırmaktır</w:t>
            </w:r>
            <w:r w:rsidR="008308D8" w:rsidRPr="008308D8">
              <w:t>.</w:t>
            </w:r>
          </w:p>
          <w:p w14:paraId="23181F93" w14:textId="77777777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>Bu amaçla haftalık seminerler, viziteler sırasında konu anlatımı, poliklinik ve klinik hastalarında uzman gözetiminde uygulama yapılacaktır.</w:t>
            </w:r>
          </w:p>
        </w:tc>
      </w:tr>
      <w:tr w:rsidR="007E6CB5" w:rsidRPr="007E6CB5" w14:paraId="0A5ED2DB" w14:textId="77777777" w:rsidTr="000B74BD">
        <w:trPr>
          <w:trHeight w:val="624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4F776E5C" w14:textId="5EB62894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Etkili iletişim tekniklerini kullanarak hastanın ana yakınma, özgeçmiş, soy geçmiş ve sistem sorgularından oluşan tıbbi öyküsünü almak.</w:t>
            </w:r>
          </w:p>
          <w:p w14:paraId="33D1A45A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Aydınlatılmış onam ve/ya tedaviyi red formu almak.</w:t>
            </w:r>
          </w:p>
          <w:p w14:paraId="0C9ADDE0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Sistemlere yönelik detaylı fizik muayene yapmak.</w:t>
            </w:r>
          </w:p>
          <w:p w14:paraId="2C3E914D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Tanı yöntem/test/araçları ve özellikleri bilgisini kullanarak, tanısal testleri amaca yönelik olarak uygun sırada seçmek ve sonuçlarını yorumlamak.</w:t>
            </w:r>
          </w:p>
          <w:p w14:paraId="7758EFEA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Hastanın anamnez, fizik muayene ve tanısal test sonuçlarını değerlendirerek ayırıcı tanı yapmak ve ön tanı/tanı koymak.</w:t>
            </w:r>
          </w:p>
          <w:p w14:paraId="29F8E603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Birinci basamak düzeyinde tanıya uygun tedavi planlamak, reçete düzenlemek, izlem yapmak, korunma önlemlerini uygulamak, bakım planını hasta ve hasta yakınları ile paylaşmak ve gerektiğinde hastayı uygun şekilde sevk etmek.</w:t>
            </w:r>
          </w:p>
          <w:p w14:paraId="4C9CBA42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Acil cerrahi durumları/hastalıkları tanınmak, ilk müdahaleyi yapmak ve uygun şekilde sevk etmek.</w:t>
            </w:r>
          </w:p>
          <w:p w14:paraId="33A26685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Cerrahi hastalıklara yönelik temel tıbbi girişimleri (lokal anestezi, yüzeyel sütür atma ve alma, abse açma, yara-yanık bakımı, sonda takılması vb.) uygulamak.</w:t>
            </w:r>
          </w:p>
          <w:p w14:paraId="7843CF69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Ülkemizde sık görülen kanserlerin (meme ve kolorektal) önlenmesi ve erken tanısına yönelik yaklaşımları uygulamak ve bireyleri bilgilendirmek.</w:t>
            </w:r>
          </w:p>
          <w:p w14:paraId="5C78D9D7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Hastaların tıbbi kayıtlarını yazılı ve elektronik olarak uygun şekilde tutmak ve epikriz düzenlemek.</w:t>
            </w:r>
          </w:p>
          <w:p w14:paraId="234A001F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Hasta, hasta yakınları, meslektaşları ve diğer sağlık personeli ile etkili iletişim kurmak.</w:t>
            </w:r>
          </w:p>
          <w:p w14:paraId="68F37821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Meslektaşları ve diğer sağlık personeli ile etkili ekip çalışması yapmak.</w:t>
            </w:r>
          </w:p>
          <w:p w14:paraId="5F548625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Bireysel ve mesleki yeterliklerini değerlendirmek ve sürekli öğrenme yoluyla mesleksel performansını geliştirmek.</w:t>
            </w:r>
          </w:p>
          <w:p w14:paraId="48AB1275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Tanımlanan amaç doğrultusunda literatür taraması yapmak, ulaştığı bilgiyi eleştirel değerlendirmek, organize etmek ve sunmak. Bilimsel çalışmaları yakından takip etmek.</w:t>
            </w:r>
          </w:p>
          <w:p w14:paraId="65EFE440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Hasta yönetiminde etik ilkeler doğrultusunda davranmak ve kanıta dayalı yaklaşımları benimsemek.</w:t>
            </w:r>
          </w:p>
          <w:p w14:paraId="3F144B9C" w14:textId="77777777" w:rsidR="005C2851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Mevcut sağlık sistemini ve mevzuatını bilmek ve mevzuata uygun davranmak.</w:t>
            </w:r>
          </w:p>
          <w:p w14:paraId="4C44E700" w14:textId="08A569C8" w:rsidR="007E6CB5" w:rsidRPr="00BD546F" w:rsidRDefault="005C2851" w:rsidP="005C2851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>
              <w:t>İntern karnesinde yer alan hekimlik becerileri başta olmak üzere, hekimlik hayatında gereken beceri eğitimlerinin pratik uygulamalarını arttırmanın önemini kavramak</w:t>
            </w:r>
            <w:r w:rsidR="008308D8">
              <w:t>.</w:t>
            </w:r>
          </w:p>
        </w:tc>
      </w:tr>
      <w:tr w:rsidR="007E6CB5" w:rsidRPr="007E6CB5" w14:paraId="5CCBCAA5" w14:textId="77777777" w:rsidTr="009F2F7C">
        <w:trPr>
          <w:trHeight w:val="3541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2E2C04A0" w14:textId="77777777" w:rsidR="009F2F7C" w:rsidRPr="009F2F7C" w:rsidRDefault="00347523" w:rsidP="009F2F7C">
            <w:pPr>
              <w:numPr>
                <w:ilvl w:val="0"/>
                <w:numId w:val="3"/>
              </w:numPr>
              <w:ind w:left="340" w:hanging="340"/>
            </w:pPr>
            <w:r w:rsidRPr="00BA7902">
              <w:br w:type="page"/>
            </w:r>
            <w:r w:rsidR="009F2F7C" w:rsidRPr="009F2F7C">
              <w:t>Cerrahide Muayene Usulleri ve Hastalıklardaki Bulgular. Orhan Bumin (Editör); İlk‐San Matbaası.</w:t>
            </w:r>
          </w:p>
          <w:p w14:paraId="69BA3022" w14:textId="77777777" w:rsidR="009F2F7C" w:rsidRPr="009F2F7C" w:rsidRDefault="009F2F7C" w:rsidP="009F2F7C">
            <w:pPr>
              <w:numPr>
                <w:ilvl w:val="0"/>
                <w:numId w:val="3"/>
              </w:numPr>
              <w:ind w:left="340" w:hanging="340"/>
            </w:pPr>
            <w:r w:rsidRPr="009F2F7C">
              <w:t>Temel Cerrahi. İskender Sayek (Editör); Güneş Tıp Kitabevleri.</w:t>
            </w:r>
          </w:p>
          <w:p w14:paraId="26D58988" w14:textId="77777777" w:rsidR="009F2F7C" w:rsidRPr="009F2F7C" w:rsidRDefault="009F2F7C" w:rsidP="009F2F7C">
            <w:pPr>
              <w:numPr>
                <w:ilvl w:val="0"/>
                <w:numId w:val="3"/>
              </w:numPr>
              <w:ind w:left="340" w:hanging="340"/>
            </w:pPr>
            <w:r w:rsidRPr="009F2F7C">
              <w:t>Sabiston Textbook of Surgery. Courtney M. TownsendJr, R. Daniel Beauchamp, B. Mark Evers, Kenneth L. Mattox (Editors) ; Elsevier Saunders.</w:t>
            </w:r>
          </w:p>
          <w:p w14:paraId="6909DF93" w14:textId="77777777" w:rsidR="009F2F7C" w:rsidRPr="009F2F7C" w:rsidRDefault="009F2F7C" w:rsidP="009F2F7C">
            <w:pPr>
              <w:numPr>
                <w:ilvl w:val="0"/>
                <w:numId w:val="3"/>
              </w:numPr>
              <w:ind w:left="340" w:hanging="340"/>
            </w:pPr>
            <w:r w:rsidRPr="009F2F7C">
              <w:t>Sabiston Textbook of Surgery: Modern Cerrahi Pratiğin Biyolojik Temeli. Ali Naki Ulusoy (Çeviri editörü); Nobel Tıp Kitabevleri.</w:t>
            </w:r>
          </w:p>
          <w:p w14:paraId="3AD2FAF2" w14:textId="77777777" w:rsidR="009F2F7C" w:rsidRPr="009F2F7C" w:rsidRDefault="009F2F7C" w:rsidP="009F2F7C">
            <w:pPr>
              <w:numPr>
                <w:ilvl w:val="0"/>
                <w:numId w:val="3"/>
              </w:numPr>
              <w:ind w:left="340" w:hanging="340"/>
            </w:pPr>
            <w:r w:rsidRPr="009F2F7C">
              <w:t>Schwartz’s Principles of Surgery. F. Brunicardi, Dana Andersen, Timothy Billiar, David Dunn, John Hunter, Jeffrey Matthews, Raphael E. Pollock (Editors); McGraw-Hill.</w:t>
            </w:r>
          </w:p>
          <w:p w14:paraId="4AF1E902" w14:textId="77777777" w:rsidR="009F2F7C" w:rsidRPr="009F2F7C" w:rsidRDefault="009F2F7C" w:rsidP="009F2F7C">
            <w:pPr>
              <w:numPr>
                <w:ilvl w:val="0"/>
                <w:numId w:val="3"/>
              </w:numPr>
              <w:ind w:left="340" w:hanging="340"/>
            </w:pPr>
            <w:r w:rsidRPr="009F2F7C">
              <w:t>Schwartz’s Cerrahinin İlkeleri. İ. Ethem Geçim, Arda Demirkan (Çeviri editörleri); Habitat Yayıncılık.</w:t>
            </w:r>
          </w:p>
          <w:p w14:paraId="79877621" w14:textId="1840BDEE" w:rsidR="007E6CB5" w:rsidRPr="008308D8" w:rsidRDefault="009F2F7C" w:rsidP="009F2F7C">
            <w:pPr>
              <w:numPr>
                <w:ilvl w:val="0"/>
                <w:numId w:val="3"/>
              </w:numPr>
              <w:ind w:left="340" w:hanging="340"/>
            </w:pPr>
            <w:r w:rsidRPr="009F2F7C">
              <w:t>Up To Date (http://www.uptodate.com).</w:t>
            </w:r>
          </w:p>
        </w:tc>
      </w:tr>
      <w:tr w:rsidR="007E6CB5" w:rsidRPr="007E6CB5" w14:paraId="15F42446" w14:textId="77777777" w:rsidTr="000B74BD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13C67450" w14:textId="1C886BF0" w:rsidR="00A56D5F" w:rsidRDefault="00BD546F" w:rsidP="000C10EB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elirlenen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1)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eğitim etkinlikleri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ne katılım oranı 100 üzerinden puanlanacaktır.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F68CF72" w14:textId="725A9441" w:rsidR="005A18C0" w:rsidRDefault="00BD546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belirlenen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hekimlik uygulamaları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intern doktorun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yardımsız uygulama sayıları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belirlenen sayılar üzerinden puanlanacaktır ve 100 üzerinden puan verilecektir. </w:t>
            </w:r>
            <w:r w:rsidR="003A2AC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Örnek: İntern doktor, "Genel ve soruna yönelik öykü alma" uygulamasını 5'te 5 yaptığında bu basamaktan 100 puan alacaktır. Diğer basamaklardan aldığı puan ile toplam basamak sayısı bölünerek hekimlik uygulaması puanı belirlenecektir.</w:t>
            </w:r>
          </w:p>
          <w:p w14:paraId="32EB0C9A" w14:textId="6A363735" w:rsidR="00A56D5F" w:rsidRPr="00A56D5F" w:rsidRDefault="00A56D5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İntern doktor, hekimlik etiğine uygun tutum ve davranış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puan üzerinden değerlendiri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lecektir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0B74BD">
        <w:trPr>
          <w:trHeight w:val="5621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0C69956A" w:rsidR="004C5C78" w:rsidRPr="00C60610" w:rsidRDefault="008E5B5A" w:rsidP="008E5B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E5B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Profesör Doktor Ömer Faik ERSOY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74B7AC1C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 Altı Eğitim Rehberi’nde belirlenen konularda (Bkz: Ek – 1) konu anlatımı (sunum / hasta başı vizite) yapılacaktır. Ayrıca hekimlik uygulamaları hakkında eğitim verilecektir.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621673" w:rsidRPr="007E6CB5" w14:paraId="115E8F9A" w14:textId="77777777" w:rsidTr="007303CB">
        <w:trPr>
          <w:trHeight w:val="300"/>
          <w:jc w:val="center"/>
        </w:trPr>
        <w:tc>
          <w:tcPr>
            <w:tcW w:w="6959" w:type="dxa"/>
            <w:gridSpan w:val="6"/>
            <w:noWrap/>
            <w:hideMark/>
          </w:tcPr>
          <w:p w14:paraId="1753C66E" w14:textId="7B9D6989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21149">
              <w:t>Ders Süresi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71553FD9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271AA65D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10158D5D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21673" w:rsidRPr="007E6CB5" w14:paraId="0AD712B5" w14:textId="77777777" w:rsidTr="007303CB">
        <w:trPr>
          <w:trHeight w:val="300"/>
          <w:jc w:val="center"/>
        </w:trPr>
        <w:tc>
          <w:tcPr>
            <w:tcW w:w="6959" w:type="dxa"/>
            <w:gridSpan w:val="6"/>
            <w:noWrap/>
            <w:hideMark/>
          </w:tcPr>
          <w:p w14:paraId="73B7C49C" w14:textId="0A02BB2D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21149">
              <w:t xml:space="preserve">Poliklinik/ Klinik 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6FF94D07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2014504D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087AC612" w:rsidR="00621673" w:rsidRPr="007E6CB5" w:rsidRDefault="00621673" w:rsidP="006216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43213611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  <w:hideMark/>
          </w:tcPr>
          <w:p w14:paraId="1DEC10BE" w14:textId="42B9B07C" w:rsidR="007E6CB5" w:rsidRPr="007E6CB5" w:rsidRDefault="00037720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044B06FE" w14:textId="42E8AFB2" w:rsidR="007E6CB5" w:rsidRPr="007E6CB5" w:rsidRDefault="00EA44CF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4D57FA11" w14:textId="10CA4737" w:rsidR="007E6CB5" w:rsidRPr="007E6CB5" w:rsidRDefault="00EA44CF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7E6CB5" w:rsidRPr="007E6CB5" w14:paraId="1F224E7C" w14:textId="77777777" w:rsidTr="004C5C78">
        <w:trPr>
          <w:trHeight w:val="300"/>
          <w:jc w:val="center"/>
        </w:trPr>
        <w:tc>
          <w:tcPr>
            <w:tcW w:w="8784" w:type="dxa"/>
            <w:gridSpan w:val="8"/>
            <w:noWrap/>
            <w:hideMark/>
          </w:tcPr>
          <w:p w14:paraId="6C24067C" w14:textId="77777777" w:rsidR="007E6CB5" w:rsidRPr="007E6CB5" w:rsidRDefault="007E6CB5" w:rsidP="007E6C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hideMark/>
          </w:tcPr>
          <w:p w14:paraId="3D19BADC" w14:textId="11362436" w:rsidR="007E6CB5" w:rsidRPr="00E937DF" w:rsidRDefault="00621673" w:rsidP="005808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256</w:t>
            </w:r>
          </w:p>
        </w:tc>
      </w:tr>
      <w:tr w:rsidR="007E6CB5" w:rsidRPr="007E6CB5" w14:paraId="04D98CD4" w14:textId="77777777" w:rsidTr="004C5C78">
        <w:trPr>
          <w:trHeight w:val="300"/>
          <w:jc w:val="center"/>
        </w:trPr>
        <w:tc>
          <w:tcPr>
            <w:tcW w:w="8784" w:type="dxa"/>
            <w:gridSpan w:val="8"/>
            <w:noWrap/>
            <w:hideMark/>
          </w:tcPr>
          <w:p w14:paraId="0229A63F" w14:textId="77777777" w:rsidR="007E6CB5" w:rsidRPr="007E6CB5" w:rsidRDefault="007E6CB5" w:rsidP="007E6C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hideMark/>
          </w:tcPr>
          <w:p w14:paraId="12DB5F09" w14:textId="2804D173" w:rsidR="007E6CB5" w:rsidRPr="00E937DF" w:rsidRDefault="00621673" w:rsidP="005808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8,5</w:t>
            </w:r>
          </w:p>
        </w:tc>
      </w:tr>
      <w:tr w:rsidR="007E6CB5" w:rsidRPr="007E6CB5" w14:paraId="12F806DC" w14:textId="77777777" w:rsidTr="004C5C78">
        <w:trPr>
          <w:trHeight w:val="315"/>
          <w:jc w:val="center"/>
        </w:trPr>
        <w:tc>
          <w:tcPr>
            <w:tcW w:w="8784" w:type="dxa"/>
            <w:gridSpan w:val="8"/>
            <w:noWrap/>
            <w:hideMark/>
          </w:tcPr>
          <w:p w14:paraId="28FC601B" w14:textId="77777777" w:rsidR="007E6CB5" w:rsidRPr="007E6CB5" w:rsidRDefault="007E6CB5" w:rsidP="007E6C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hideMark/>
          </w:tcPr>
          <w:p w14:paraId="74FFC366" w14:textId="6374AD8B" w:rsidR="007E6CB5" w:rsidRPr="00E937DF" w:rsidRDefault="00EA44CF" w:rsidP="005808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29423049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7433B0D2" w14:textId="67CA9567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E135A54" w14:textId="61D28228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etkinliklerine katılım, dönem altı eğitim rehberinde belirlenen konularda gözeten uzmandan bilgi talebinde bulunma ve aldığı eğitimler hakkında uzman onayı alma</w:t>
            </w:r>
          </w:p>
        </w:tc>
        <w:tc>
          <w:tcPr>
            <w:tcW w:w="882" w:type="dxa"/>
            <w:noWrap/>
            <w:vAlign w:val="center"/>
          </w:tcPr>
          <w:p w14:paraId="477D340A" w14:textId="63D82E64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53620532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257D0B35" w14:textId="726E3AFC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4923C3BA" w14:textId="09D9BE0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hekimlik uygulamalarını belirlenen sayıda yardımsız uygulama ve gözeten uzman tarafından onay alma</w:t>
            </w:r>
          </w:p>
        </w:tc>
        <w:tc>
          <w:tcPr>
            <w:tcW w:w="882" w:type="dxa"/>
            <w:noWrap/>
            <w:vAlign w:val="center"/>
          </w:tcPr>
          <w:p w14:paraId="7C1882E2" w14:textId="015AC192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17CF5646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65D9E94C" w14:textId="082D726E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3D7FB19" w14:textId="528BA5E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tutum ve davranışları sergileme</w:t>
            </w:r>
          </w:p>
        </w:tc>
        <w:tc>
          <w:tcPr>
            <w:tcW w:w="882" w:type="dxa"/>
            <w:noWrap/>
            <w:vAlign w:val="center"/>
          </w:tcPr>
          <w:p w14:paraId="3FC8DCE7" w14:textId="526759E4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6B433363" w14:textId="77777777" w:rsidR="002A445D" w:rsidRDefault="002A445D" w:rsidP="007D780D">
      <w:pPr>
        <w:tabs>
          <w:tab w:val="left" w:pos="3860"/>
        </w:tabs>
      </w:pPr>
    </w:p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2B32FC69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1" w:name="_Toc73453213"/>
      <w:r w:rsidRPr="000D17AB">
        <w:rPr>
          <w:rFonts w:ascii="Arial" w:eastAsia="Times New Roman" w:hAnsi="Arial" w:cs="Times New Roman"/>
          <w:b/>
          <w:sz w:val="24"/>
          <w:szCs w:val="24"/>
        </w:rPr>
        <w:t>Eğitim Etkinlikleri Değerlendirme</w:t>
      </w:r>
      <w:bookmarkEnd w:id="1"/>
    </w:p>
    <w:p w14:paraId="5E0A2461" w14:textId="77777777" w:rsidR="000D17AB" w:rsidRPr="000D17AB" w:rsidRDefault="000D17AB" w:rsidP="000D17AB">
      <w:pPr>
        <w:spacing w:line="240" w:lineRule="auto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ab/>
        <w:t>İntern doktor, aşağıdaki tabloda verilen eğitim etkinliklerine staj süresince katılmalıdır. Eğitimi veren ya da gözetim yapan uzman tarafından katılıma dair staj defterine onay (imza) alınmalıdır.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3446"/>
        <w:gridCol w:w="2752"/>
      </w:tblGrid>
      <w:tr w:rsidR="00156584" w:rsidRPr="00BA7902" w14:paraId="57872E5F" w14:textId="77777777" w:rsidTr="00156584">
        <w:trPr>
          <w:trHeight w:val="397"/>
        </w:trPr>
        <w:tc>
          <w:tcPr>
            <w:tcW w:w="2187" w:type="pct"/>
            <w:vAlign w:val="center"/>
          </w:tcPr>
          <w:p w14:paraId="0DD41EF3" w14:textId="77777777" w:rsidR="00156584" w:rsidRPr="00BA7902" w:rsidRDefault="00156584" w:rsidP="00F2104E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Eğitim Etkinliğinin Adı</w:t>
            </w:r>
          </w:p>
        </w:tc>
        <w:tc>
          <w:tcPr>
            <w:tcW w:w="1564" w:type="pct"/>
            <w:vAlign w:val="center"/>
          </w:tcPr>
          <w:p w14:paraId="1DB419B6" w14:textId="77777777" w:rsidR="00156584" w:rsidRPr="00BA7902" w:rsidRDefault="00156584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Öğrenme Yöntemi</w:t>
            </w:r>
          </w:p>
        </w:tc>
        <w:tc>
          <w:tcPr>
            <w:tcW w:w="1249" w:type="pct"/>
            <w:vAlign w:val="center"/>
          </w:tcPr>
          <w:p w14:paraId="214B0EE5" w14:textId="77777777" w:rsidR="00156584" w:rsidRPr="00BA7902" w:rsidRDefault="00156584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Uzman Onayı</w:t>
            </w:r>
          </w:p>
        </w:tc>
      </w:tr>
      <w:tr w:rsidR="00156584" w:rsidRPr="00BA7902" w14:paraId="73792359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780AE1C7" w14:textId="77777777" w:rsidR="00156584" w:rsidRPr="00BA7902" w:rsidRDefault="00156584" w:rsidP="00F2104E">
            <w:pPr>
              <w:spacing w:after="0" w:line="240" w:lineRule="auto"/>
            </w:pPr>
          </w:p>
        </w:tc>
        <w:tc>
          <w:tcPr>
            <w:tcW w:w="1564" w:type="pct"/>
            <w:vAlign w:val="center"/>
          </w:tcPr>
          <w:p w14:paraId="54848561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Olgu temelli interaktif, sunum yapma, derse katılım</w:t>
            </w:r>
          </w:p>
        </w:tc>
        <w:tc>
          <w:tcPr>
            <w:tcW w:w="1249" w:type="pct"/>
            <w:vAlign w:val="center"/>
          </w:tcPr>
          <w:p w14:paraId="7AFDBE44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6F44F117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094DF5DC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0EDDBB63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6B6A7CDC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2E529731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42E1F238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711639B7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7CB1067B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10521942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317F0C0B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71FDC248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2F133E84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626642D7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389FC182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63CF6B78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275AD33B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7775EE4F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081F2C18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2EEB3D1B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11940AFB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1D70B546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02445692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12B9DAE9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7F0FD524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558E2EB7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07E70730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450B7E39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64F63CFA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25EC73AD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4AA311E6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6CF28236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2E7A53C5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  <w:tr w:rsidR="00156584" w:rsidRPr="00BA7902" w14:paraId="08726F3B" w14:textId="77777777" w:rsidTr="00156584">
        <w:trPr>
          <w:trHeight w:val="567"/>
        </w:trPr>
        <w:tc>
          <w:tcPr>
            <w:tcW w:w="2187" w:type="pct"/>
            <w:vAlign w:val="center"/>
          </w:tcPr>
          <w:p w14:paraId="7B1E75C8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  <w:tc>
          <w:tcPr>
            <w:tcW w:w="1564" w:type="pct"/>
            <w:vAlign w:val="center"/>
          </w:tcPr>
          <w:p w14:paraId="5A9973DD" w14:textId="77777777" w:rsidR="00156584" w:rsidRPr="00BA7902" w:rsidRDefault="00156584" w:rsidP="00F2104E">
            <w:pPr>
              <w:spacing w:after="0" w:line="240" w:lineRule="auto"/>
              <w:jc w:val="center"/>
            </w:pPr>
            <w:r w:rsidRPr="00BA7902">
              <w:t>“</w:t>
            </w:r>
          </w:p>
        </w:tc>
        <w:tc>
          <w:tcPr>
            <w:tcW w:w="1249" w:type="pct"/>
            <w:vAlign w:val="center"/>
          </w:tcPr>
          <w:p w14:paraId="4BFEC904" w14:textId="77777777" w:rsidR="00156584" w:rsidRPr="00BA7902" w:rsidRDefault="00156584" w:rsidP="00F2104E">
            <w:pPr>
              <w:spacing w:after="0" w:line="240" w:lineRule="auto"/>
              <w:jc w:val="center"/>
            </w:pPr>
          </w:p>
        </w:tc>
      </w:tr>
    </w:tbl>
    <w:p w14:paraId="5E599A66" w14:textId="77777777" w:rsidR="000D17AB" w:rsidRPr="000D17AB" w:rsidRDefault="000D17AB" w:rsidP="000D17AB">
      <w:pPr>
        <w:spacing w:after="0" w:line="240" w:lineRule="auto"/>
        <w:rPr>
          <w:rFonts w:ascii="Calibri" w:eastAsia="Calibri" w:hAnsi="Calibri" w:cs="Times New Roman"/>
        </w:rPr>
      </w:pPr>
    </w:p>
    <w:p w14:paraId="2E8528D3" w14:textId="5657CEF4" w:rsidR="000D17AB" w:rsidRPr="000D17AB" w:rsidRDefault="000D17AB" w:rsidP="000D17A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</w:rPr>
      </w:pPr>
      <w:bookmarkStart w:id="2" w:name="_Toc73453214"/>
      <w:r w:rsidRPr="000D17AB">
        <w:rPr>
          <w:rFonts w:ascii="Arial" w:eastAsia="Times New Roman" w:hAnsi="Arial" w:cs="Times New Roman"/>
          <w:b/>
          <w:sz w:val="24"/>
          <w:szCs w:val="26"/>
        </w:rPr>
        <w:t>Hekimlik Uygulamaları Değerlendirme</w:t>
      </w:r>
      <w:bookmarkEnd w:id="2"/>
    </w:p>
    <w:p w14:paraId="457C0476" w14:textId="466752DE" w:rsidR="000D17AB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 xml:space="preserve">İntern doktor, aşağıdaki tabloda verilen hekimlik uygulamalarını </w:t>
      </w:r>
      <w:r w:rsidRPr="000D17AB">
        <w:rPr>
          <w:rFonts w:ascii="Calibri" w:eastAsia="Calibri" w:hAnsi="Calibri" w:cs="Times New Roman"/>
          <w:b/>
          <w:bCs/>
        </w:rPr>
        <w:t>asgari,</w:t>
      </w:r>
      <w:r w:rsidRPr="000D17AB">
        <w:rPr>
          <w:rFonts w:ascii="Calibri" w:eastAsia="Calibri" w:hAnsi="Calibri" w:cs="Times New Roman"/>
        </w:rPr>
        <w:t xml:space="preserve"> belirtilen sayıda yardımsız yapmalıdır. Uygulama yapılan hasta adı, soyadı ve protokol numarası staj defterine kaydedilmeli. Bu uygulamada eğitimi veren ya da gözetim yapan uzman tarafından işlemin uygulandığına dair -tarih kaydedilerek- onay (imza) alınmalıdır.</w:t>
      </w:r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773"/>
        <w:gridCol w:w="9009"/>
        <w:gridCol w:w="1234"/>
      </w:tblGrid>
      <w:tr w:rsidR="00B1079C" w:rsidRPr="00BA7902" w14:paraId="647D8866" w14:textId="77777777" w:rsidTr="00B1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" w:type="pct"/>
            <w:vAlign w:val="bottom"/>
          </w:tcPr>
          <w:p w14:paraId="1068304D" w14:textId="77777777" w:rsidR="00B1079C" w:rsidRPr="00BA7902" w:rsidRDefault="00B1079C" w:rsidP="00F2104E">
            <w:r w:rsidRPr="00BA7902">
              <w:t>Sıra</w:t>
            </w:r>
          </w:p>
        </w:tc>
        <w:tc>
          <w:tcPr>
            <w:tcW w:w="4089" w:type="pct"/>
            <w:vAlign w:val="bottom"/>
          </w:tcPr>
          <w:p w14:paraId="0811ADFA" w14:textId="77777777" w:rsidR="00B1079C" w:rsidRPr="00BA7902" w:rsidRDefault="00B1079C" w:rsidP="00F2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560" w:type="pct"/>
          </w:tcPr>
          <w:p w14:paraId="294C058C" w14:textId="77777777" w:rsidR="00B1079C" w:rsidRPr="00BA7902" w:rsidRDefault="00B1079C" w:rsidP="00F2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B1079C" w:rsidRPr="00BA7902" w14:paraId="70CAA98E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EE6A844" w14:textId="77777777" w:rsidR="00B1079C" w:rsidRPr="00BA7902" w:rsidRDefault="00B1079C" w:rsidP="00F2104E">
            <w:r w:rsidRPr="00BA7902">
              <w:t>1</w:t>
            </w:r>
          </w:p>
        </w:tc>
        <w:tc>
          <w:tcPr>
            <w:tcW w:w="4089" w:type="pct"/>
            <w:vAlign w:val="center"/>
          </w:tcPr>
          <w:p w14:paraId="31D2122B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Hasta dosyası hazırlama</w:t>
            </w:r>
          </w:p>
        </w:tc>
        <w:tc>
          <w:tcPr>
            <w:tcW w:w="560" w:type="pct"/>
            <w:vAlign w:val="center"/>
          </w:tcPr>
          <w:p w14:paraId="630FD0D0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8</w:t>
            </w:r>
          </w:p>
        </w:tc>
      </w:tr>
      <w:tr w:rsidR="00B1079C" w:rsidRPr="00BA7902" w14:paraId="257D70F1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9D79F4E" w14:textId="77777777" w:rsidR="00B1079C" w:rsidRPr="00BA7902" w:rsidRDefault="00B1079C" w:rsidP="00F2104E">
            <w:r w:rsidRPr="00BA7902">
              <w:t>2</w:t>
            </w:r>
          </w:p>
        </w:tc>
        <w:tc>
          <w:tcPr>
            <w:tcW w:w="4089" w:type="pct"/>
            <w:vAlign w:val="center"/>
          </w:tcPr>
          <w:p w14:paraId="50072A68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Genel ve soruna yönelik öykü alma</w:t>
            </w:r>
          </w:p>
        </w:tc>
        <w:tc>
          <w:tcPr>
            <w:tcW w:w="560" w:type="pct"/>
            <w:vAlign w:val="center"/>
          </w:tcPr>
          <w:p w14:paraId="3DF2C507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8</w:t>
            </w:r>
          </w:p>
        </w:tc>
      </w:tr>
      <w:tr w:rsidR="00B1079C" w:rsidRPr="00BA7902" w14:paraId="4A02D9F9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8628765" w14:textId="77777777" w:rsidR="00B1079C" w:rsidRPr="00BA7902" w:rsidRDefault="00B1079C" w:rsidP="00F2104E">
            <w:r w:rsidRPr="00BA7902">
              <w:t>3</w:t>
            </w:r>
          </w:p>
        </w:tc>
        <w:tc>
          <w:tcPr>
            <w:tcW w:w="4089" w:type="pct"/>
            <w:vAlign w:val="center"/>
          </w:tcPr>
          <w:p w14:paraId="56F11039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Genel durum ve vital bulguların değerlendirilmesi</w:t>
            </w:r>
          </w:p>
        </w:tc>
        <w:tc>
          <w:tcPr>
            <w:tcW w:w="560" w:type="pct"/>
            <w:vAlign w:val="center"/>
          </w:tcPr>
          <w:p w14:paraId="79082F13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8</w:t>
            </w:r>
          </w:p>
        </w:tc>
      </w:tr>
      <w:tr w:rsidR="00B1079C" w:rsidRPr="00BA7902" w14:paraId="11D6A6A6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A70F8DA" w14:textId="77777777" w:rsidR="00B1079C" w:rsidRPr="00BA7902" w:rsidRDefault="00B1079C" w:rsidP="00F2104E">
            <w:r w:rsidRPr="00BA7902">
              <w:t>4</w:t>
            </w:r>
          </w:p>
        </w:tc>
        <w:tc>
          <w:tcPr>
            <w:tcW w:w="4089" w:type="pct"/>
            <w:vAlign w:val="center"/>
          </w:tcPr>
          <w:p w14:paraId="0B07A368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Batın muayenesi</w:t>
            </w:r>
          </w:p>
        </w:tc>
        <w:tc>
          <w:tcPr>
            <w:tcW w:w="560" w:type="pct"/>
            <w:vAlign w:val="center"/>
          </w:tcPr>
          <w:p w14:paraId="3F1488F3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8</w:t>
            </w:r>
          </w:p>
        </w:tc>
      </w:tr>
      <w:tr w:rsidR="00B1079C" w:rsidRPr="00BA7902" w14:paraId="0EB97B42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2C3F602" w14:textId="77777777" w:rsidR="00B1079C" w:rsidRPr="00BA7902" w:rsidRDefault="00B1079C" w:rsidP="00F2104E">
            <w:r w:rsidRPr="00BA7902">
              <w:t>5</w:t>
            </w:r>
          </w:p>
        </w:tc>
        <w:tc>
          <w:tcPr>
            <w:tcW w:w="4089" w:type="pct"/>
            <w:vAlign w:val="center"/>
          </w:tcPr>
          <w:p w14:paraId="62C1A469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Dijital rektal muayene</w:t>
            </w:r>
          </w:p>
        </w:tc>
        <w:tc>
          <w:tcPr>
            <w:tcW w:w="560" w:type="pct"/>
            <w:vAlign w:val="center"/>
          </w:tcPr>
          <w:p w14:paraId="39CD2963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4D36CC0D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CBA409B" w14:textId="77777777" w:rsidR="00B1079C" w:rsidRPr="00BA7902" w:rsidRDefault="00B1079C" w:rsidP="00F2104E">
            <w:r w:rsidRPr="00BA7902">
              <w:t>6</w:t>
            </w:r>
          </w:p>
        </w:tc>
        <w:tc>
          <w:tcPr>
            <w:tcW w:w="4089" w:type="pct"/>
            <w:vAlign w:val="center"/>
          </w:tcPr>
          <w:p w14:paraId="104D6BE7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Meme ve aksiller bölge muayenesi</w:t>
            </w:r>
          </w:p>
        </w:tc>
        <w:tc>
          <w:tcPr>
            <w:tcW w:w="560" w:type="pct"/>
            <w:vAlign w:val="center"/>
          </w:tcPr>
          <w:p w14:paraId="05313E7C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002F10EC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A3EE09E" w14:textId="77777777" w:rsidR="00B1079C" w:rsidRPr="00BA7902" w:rsidRDefault="00B1079C" w:rsidP="00F2104E">
            <w:r w:rsidRPr="00BA7902">
              <w:t>7</w:t>
            </w:r>
          </w:p>
        </w:tc>
        <w:tc>
          <w:tcPr>
            <w:tcW w:w="4089" w:type="pct"/>
            <w:vAlign w:val="center"/>
          </w:tcPr>
          <w:p w14:paraId="693BFBB1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Tarama ve tanısal amaçlı inceleme sonuçlarını yorumlama</w:t>
            </w:r>
          </w:p>
        </w:tc>
        <w:tc>
          <w:tcPr>
            <w:tcW w:w="560" w:type="pct"/>
            <w:vAlign w:val="center"/>
          </w:tcPr>
          <w:p w14:paraId="3D339D87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10</w:t>
            </w:r>
          </w:p>
        </w:tc>
      </w:tr>
      <w:tr w:rsidR="00B1079C" w:rsidRPr="00BA7902" w14:paraId="2087FE9E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8A8EF26" w14:textId="77777777" w:rsidR="00B1079C" w:rsidRPr="00BA7902" w:rsidRDefault="00B1079C" w:rsidP="00F2104E">
            <w:r w:rsidRPr="00BA7902">
              <w:t>8</w:t>
            </w:r>
          </w:p>
        </w:tc>
        <w:tc>
          <w:tcPr>
            <w:tcW w:w="4089" w:type="pct"/>
            <w:vAlign w:val="center"/>
          </w:tcPr>
          <w:p w14:paraId="73EB4E3C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Direkt radyografi okuma, değerlendirme</w:t>
            </w:r>
          </w:p>
        </w:tc>
        <w:tc>
          <w:tcPr>
            <w:tcW w:w="560" w:type="pct"/>
            <w:vAlign w:val="center"/>
          </w:tcPr>
          <w:p w14:paraId="25253C53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10</w:t>
            </w:r>
          </w:p>
        </w:tc>
      </w:tr>
      <w:tr w:rsidR="00B1079C" w:rsidRPr="00BA7902" w14:paraId="6B00F9F0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C3FAB4C" w14:textId="77777777" w:rsidR="00B1079C" w:rsidRPr="00BA7902" w:rsidRDefault="00B1079C" w:rsidP="00F2104E">
            <w:r w:rsidRPr="00BA7902">
              <w:t>9</w:t>
            </w:r>
          </w:p>
        </w:tc>
        <w:tc>
          <w:tcPr>
            <w:tcW w:w="4089" w:type="pct"/>
            <w:vAlign w:val="center"/>
          </w:tcPr>
          <w:p w14:paraId="519B496A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Akılcı laboratuvar ve görüntüleme inceleme istemi yapma</w:t>
            </w:r>
          </w:p>
        </w:tc>
        <w:tc>
          <w:tcPr>
            <w:tcW w:w="560" w:type="pct"/>
            <w:vAlign w:val="center"/>
          </w:tcPr>
          <w:p w14:paraId="4D5C5A4C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10</w:t>
            </w:r>
          </w:p>
        </w:tc>
      </w:tr>
      <w:tr w:rsidR="00B1079C" w:rsidRPr="00BA7902" w14:paraId="48D1AC06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F814E59" w14:textId="77777777" w:rsidR="00B1079C" w:rsidRPr="00BA7902" w:rsidRDefault="00B1079C" w:rsidP="00F2104E">
            <w:r w:rsidRPr="00BA7902">
              <w:t>10</w:t>
            </w:r>
          </w:p>
        </w:tc>
        <w:tc>
          <w:tcPr>
            <w:tcW w:w="4089" w:type="pct"/>
            <w:vAlign w:val="center"/>
          </w:tcPr>
          <w:p w14:paraId="3EA75E03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Kan basıncı ölçme ve değerlendirme</w:t>
            </w:r>
          </w:p>
        </w:tc>
        <w:tc>
          <w:tcPr>
            <w:tcW w:w="560" w:type="pct"/>
            <w:vAlign w:val="center"/>
          </w:tcPr>
          <w:p w14:paraId="35CE5CFA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789C8FC0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EC14DC7" w14:textId="77777777" w:rsidR="00B1079C" w:rsidRPr="00BA7902" w:rsidRDefault="00B1079C" w:rsidP="00F2104E">
            <w:r w:rsidRPr="00BA7902">
              <w:lastRenderedPageBreak/>
              <w:t>11</w:t>
            </w:r>
          </w:p>
        </w:tc>
        <w:tc>
          <w:tcPr>
            <w:tcW w:w="4089" w:type="pct"/>
            <w:vAlign w:val="center"/>
          </w:tcPr>
          <w:p w14:paraId="48D19ED6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Ameliyata steril girme ve izlem</w:t>
            </w:r>
          </w:p>
        </w:tc>
        <w:tc>
          <w:tcPr>
            <w:tcW w:w="560" w:type="pct"/>
            <w:vAlign w:val="center"/>
          </w:tcPr>
          <w:p w14:paraId="2CC765E3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1E52BB98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943B43C" w14:textId="77777777" w:rsidR="00B1079C" w:rsidRPr="00BA7902" w:rsidRDefault="00B1079C" w:rsidP="00F2104E">
            <w:r w:rsidRPr="00BA7902">
              <w:t>12</w:t>
            </w:r>
          </w:p>
        </w:tc>
        <w:tc>
          <w:tcPr>
            <w:tcW w:w="4089" w:type="pct"/>
            <w:vAlign w:val="center"/>
          </w:tcPr>
          <w:p w14:paraId="25662276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Laboratuar örneğini uygun koşullarda alma ve laboratuvara ulaştırma</w:t>
            </w:r>
          </w:p>
        </w:tc>
        <w:tc>
          <w:tcPr>
            <w:tcW w:w="560" w:type="pct"/>
            <w:vAlign w:val="center"/>
          </w:tcPr>
          <w:p w14:paraId="5A44D957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37B61744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6F379A7" w14:textId="77777777" w:rsidR="00B1079C" w:rsidRPr="00BA7902" w:rsidRDefault="00B1079C" w:rsidP="00F2104E">
            <w:r w:rsidRPr="00BA7902">
              <w:t>13</w:t>
            </w:r>
          </w:p>
        </w:tc>
        <w:tc>
          <w:tcPr>
            <w:tcW w:w="4089" w:type="pct"/>
            <w:vAlign w:val="center"/>
          </w:tcPr>
          <w:p w14:paraId="258EE7CB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Dekontaminasyon, dezenfeksiyon, sterilizasyon, antisepsi sağlama</w:t>
            </w:r>
          </w:p>
        </w:tc>
        <w:tc>
          <w:tcPr>
            <w:tcW w:w="560" w:type="pct"/>
            <w:vAlign w:val="center"/>
          </w:tcPr>
          <w:p w14:paraId="765F0E57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4</w:t>
            </w:r>
          </w:p>
        </w:tc>
      </w:tr>
      <w:tr w:rsidR="00B1079C" w:rsidRPr="00BA7902" w14:paraId="3BDCF7D5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FA768B0" w14:textId="77777777" w:rsidR="00B1079C" w:rsidRPr="00BA7902" w:rsidRDefault="00B1079C" w:rsidP="00F2104E">
            <w:r w:rsidRPr="00BA7902">
              <w:t>14</w:t>
            </w:r>
          </w:p>
        </w:tc>
        <w:tc>
          <w:tcPr>
            <w:tcW w:w="4089" w:type="pct"/>
            <w:vAlign w:val="center"/>
          </w:tcPr>
          <w:p w14:paraId="346811BD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El yıkama</w:t>
            </w:r>
          </w:p>
        </w:tc>
        <w:tc>
          <w:tcPr>
            <w:tcW w:w="560" w:type="pct"/>
            <w:vAlign w:val="center"/>
          </w:tcPr>
          <w:p w14:paraId="177D456C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10</w:t>
            </w:r>
          </w:p>
        </w:tc>
      </w:tr>
      <w:tr w:rsidR="00B1079C" w:rsidRPr="00BA7902" w14:paraId="3413C594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71C77AE" w14:textId="77777777" w:rsidR="00B1079C" w:rsidRPr="00BA7902" w:rsidRDefault="00B1079C" w:rsidP="00F2104E">
            <w:r w:rsidRPr="00BA7902">
              <w:t>15</w:t>
            </w:r>
          </w:p>
        </w:tc>
        <w:tc>
          <w:tcPr>
            <w:tcW w:w="4089" w:type="pct"/>
            <w:vAlign w:val="center"/>
          </w:tcPr>
          <w:p w14:paraId="0A2804C3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Ön tanı / tanılara varabilme</w:t>
            </w:r>
          </w:p>
        </w:tc>
        <w:tc>
          <w:tcPr>
            <w:tcW w:w="560" w:type="pct"/>
            <w:vAlign w:val="center"/>
          </w:tcPr>
          <w:p w14:paraId="3C4B694F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01DCF8C5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58F9C59" w14:textId="77777777" w:rsidR="00B1079C" w:rsidRPr="00BA7902" w:rsidRDefault="00B1079C" w:rsidP="00F2104E">
            <w:r w:rsidRPr="00BA7902">
              <w:t>16</w:t>
            </w:r>
          </w:p>
        </w:tc>
        <w:tc>
          <w:tcPr>
            <w:tcW w:w="4089" w:type="pct"/>
            <w:vAlign w:val="center"/>
          </w:tcPr>
          <w:p w14:paraId="216DFD84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Nutrisyonel (TPN / Enteral) değerlendirme</w:t>
            </w:r>
          </w:p>
        </w:tc>
        <w:tc>
          <w:tcPr>
            <w:tcW w:w="560" w:type="pct"/>
            <w:vAlign w:val="center"/>
          </w:tcPr>
          <w:p w14:paraId="13A37C1C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5</w:t>
            </w:r>
          </w:p>
        </w:tc>
      </w:tr>
      <w:tr w:rsidR="00B1079C" w:rsidRPr="00BA7902" w14:paraId="1BD1C593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54052B2" w14:textId="77777777" w:rsidR="00B1079C" w:rsidRPr="00BA7902" w:rsidRDefault="00B1079C" w:rsidP="00F2104E">
            <w:r w:rsidRPr="00BA7902">
              <w:t>17</w:t>
            </w:r>
          </w:p>
        </w:tc>
        <w:tc>
          <w:tcPr>
            <w:tcW w:w="4089" w:type="pct"/>
            <w:vAlign w:val="center"/>
          </w:tcPr>
          <w:p w14:paraId="5FB121D3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Gayta mikroskobisinin sonucunu değerlendirme</w:t>
            </w:r>
          </w:p>
        </w:tc>
        <w:tc>
          <w:tcPr>
            <w:tcW w:w="560" w:type="pct"/>
            <w:vAlign w:val="center"/>
          </w:tcPr>
          <w:p w14:paraId="296B7E1C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5</w:t>
            </w:r>
          </w:p>
        </w:tc>
      </w:tr>
      <w:tr w:rsidR="00B1079C" w:rsidRPr="00BA7902" w14:paraId="7FB450E4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995643B" w14:textId="77777777" w:rsidR="00B1079C" w:rsidRPr="00BA7902" w:rsidRDefault="00B1079C" w:rsidP="00F2104E">
            <w:r w:rsidRPr="00BA7902">
              <w:t>18</w:t>
            </w:r>
          </w:p>
        </w:tc>
        <w:tc>
          <w:tcPr>
            <w:tcW w:w="4089" w:type="pct"/>
            <w:vAlign w:val="center"/>
          </w:tcPr>
          <w:p w14:paraId="5332FE61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Cerrahi hastada dren yönetimi</w:t>
            </w:r>
          </w:p>
        </w:tc>
        <w:tc>
          <w:tcPr>
            <w:tcW w:w="560" w:type="pct"/>
            <w:vAlign w:val="center"/>
          </w:tcPr>
          <w:p w14:paraId="6655ABFF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0A005DE0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3903350" w14:textId="77777777" w:rsidR="00B1079C" w:rsidRPr="00BA7902" w:rsidRDefault="00B1079C" w:rsidP="00F2104E">
            <w:r w:rsidRPr="00BA7902">
              <w:t>19</w:t>
            </w:r>
          </w:p>
        </w:tc>
        <w:tc>
          <w:tcPr>
            <w:tcW w:w="4089" w:type="pct"/>
            <w:vAlign w:val="center"/>
          </w:tcPr>
          <w:p w14:paraId="0E0D60E7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Damar yolu açma</w:t>
            </w:r>
          </w:p>
        </w:tc>
        <w:tc>
          <w:tcPr>
            <w:tcW w:w="560" w:type="pct"/>
            <w:vAlign w:val="center"/>
          </w:tcPr>
          <w:p w14:paraId="324B336B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7FADE9FB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B1E1139" w14:textId="77777777" w:rsidR="00B1079C" w:rsidRPr="00BA7902" w:rsidRDefault="00B1079C" w:rsidP="00F2104E">
            <w:r w:rsidRPr="00BA7902">
              <w:t>20</w:t>
            </w:r>
          </w:p>
        </w:tc>
        <w:tc>
          <w:tcPr>
            <w:tcW w:w="4089" w:type="pct"/>
            <w:vAlign w:val="center"/>
          </w:tcPr>
          <w:p w14:paraId="5B87900C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IM, IV, SC, ID enjeksiyon yapma</w:t>
            </w:r>
          </w:p>
        </w:tc>
        <w:tc>
          <w:tcPr>
            <w:tcW w:w="560" w:type="pct"/>
            <w:vAlign w:val="center"/>
          </w:tcPr>
          <w:p w14:paraId="7AADFC1D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4401B5EC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DF62F5B" w14:textId="77777777" w:rsidR="00B1079C" w:rsidRPr="00BA7902" w:rsidRDefault="00B1079C" w:rsidP="00F2104E">
            <w:r w:rsidRPr="00BA7902">
              <w:t>21</w:t>
            </w:r>
          </w:p>
        </w:tc>
        <w:tc>
          <w:tcPr>
            <w:tcW w:w="4089" w:type="pct"/>
            <w:vAlign w:val="center"/>
          </w:tcPr>
          <w:p w14:paraId="7883828F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Nazogastrik sonda uygulama</w:t>
            </w:r>
          </w:p>
        </w:tc>
        <w:tc>
          <w:tcPr>
            <w:tcW w:w="560" w:type="pct"/>
            <w:vAlign w:val="center"/>
          </w:tcPr>
          <w:p w14:paraId="6834933F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4BA75A36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0ACF701" w14:textId="77777777" w:rsidR="00B1079C" w:rsidRPr="00BA7902" w:rsidRDefault="00B1079C" w:rsidP="00F2104E">
            <w:r w:rsidRPr="00BA7902">
              <w:t>22</w:t>
            </w:r>
          </w:p>
        </w:tc>
        <w:tc>
          <w:tcPr>
            <w:tcW w:w="4089" w:type="pct"/>
            <w:vAlign w:val="center"/>
          </w:tcPr>
          <w:p w14:paraId="568C93CA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Yara-yanık bakımı yapma</w:t>
            </w:r>
          </w:p>
        </w:tc>
        <w:tc>
          <w:tcPr>
            <w:tcW w:w="560" w:type="pct"/>
            <w:vAlign w:val="center"/>
          </w:tcPr>
          <w:p w14:paraId="6A0E8F96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450F9EF3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E3CB8F5" w14:textId="77777777" w:rsidR="00B1079C" w:rsidRPr="00BA7902" w:rsidRDefault="00B1079C" w:rsidP="00F2104E">
            <w:r w:rsidRPr="00BA7902">
              <w:t>23</w:t>
            </w:r>
          </w:p>
        </w:tc>
        <w:tc>
          <w:tcPr>
            <w:tcW w:w="4089" w:type="pct"/>
            <w:vAlign w:val="center"/>
          </w:tcPr>
          <w:p w14:paraId="2A908C10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Deri ve yumuşak doku apsesi açma</w:t>
            </w:r>
          </w:p>
        </w:tc>
        <w:tc>
          <w:tcPr>
            <w:tcW w:w="560" w:type="pct"/>
            <w:vAlign w:val="center"/>
          </w:tcPr>
          <w:p w14:paraId="0659FB70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01D3E7D9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351B104" w14:textId="77777777" w:rsidR="00B1079C" w:rsidRPr="00BA7902" w:rsidRDefault="00B1079C" w:rsidP="00F2104E">
            <w:r w:rsidRPr="00BA7902">
              <w:t>24</w:t>
            </w:r>
          </w:p>
        </w:tc>
        <w:tc>
          <w:tcPr>
            <w:tcW w:w="4089" w:type="pct"/>
            <w:vAlign w:val="center"/>
          </w:tcPr>
          <w:p w14:paraId="700086AB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Dış kanamayı durduracak / sınırlayacak önlemleri alabilme</w:t>
            </w:r>
          </w:p>
        </w:tc>
        <w:tc>
          <w:tcPr>
            <w:tcW w:w="560" w:type="pct"/>
            <w:vAlign w:val="center"/>
          </w:tcPr>
          <w:p w14:paraId="5F3B525F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20194760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972216F" w14:textId="77777777" w:rsidR="00B1079C" w:rsidRPr="00BA7902" w:rsidRDefault="00B1079C" w:rsidP="00F2104E">
            <w:r w:rsidRPr="00BA7902">
              <w:t>25</w:t>
            </w:r>
          </w:p>
        </w:tc>
        <w:tc>
          <w:tcPr>
            <w:tcW w:w="4089" w:type="pct"/>
            <w:vAlign w:val="center"/>
          </w:tcPr>
          <w:p w14:paraId="6A79829B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Aydınlatılmış onam alma</w:t>
            </w:r>
          </w:p>
        </w:tc>
        <w:tc>
          <w:tcPr>
            <w:tcW w:w="560" w:type="pct"/>
            <w:vAlign w:val="center"/>
          </w:tcPr>
          <w:p w14:paraId="529458A3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15CCCD17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4D3DF68" w14:textId="77777777" w:rsidR="00B1079C" w:rsidRPr="00BA7902" w:rsidRDefault="00B1079C" w:rsidP="00F2104E">
            <w:r w:rsidRPr="00BA7902">
              <w:t>26</w:t>
            </w:r>
          </w:p>
        </w:tc>
        <w:tc>
          <w:tcPr>
            <w:tcW w:w="4089" w:type="pct"/>
            <w:vAlign w:val="center"/>
          </w:tcPr>
          <w:p w14:paraId="4F2E4EBB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Hastalık / travma şiddet skorlamasını değerlendirme</w:t>
            </w:r>
          </w:p>
        </w:tc>
        <w:tc>
          <w:tcPr>
            <w:tcW w:w="560" w:type="pct"/>
            <w:vAlign w:val="center"/>
          </w:tcPr>
          <w:p w14:paraId="3E8F2D62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5</w:t>
            </w:r>
          </w:p>
        </w:tc>
      </w:tr>
      <w:tr w:rsidR="00B1079C" w:rsidRPr="00BA7902" w14:paraId="1944DFCA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CE49F94" w14:textId="77777777" w:rsidR="00B1079C" w:rsidRPr="00BA7902" w:rsidRDefault="00B1079C" w:rsidP="00F2104E">
            <w:r w:rsidRPr="00BA7902">
              <w:t>27</w:t>
            </w:r>
          </w:p>
        </w:tc>
        <w:tc>
          <w:tcPr>
            <w:tcW w:w="4089" w:type="pct"/>
            <w:vAlign w:val="center"/>
          </w:tcPr>
          <w:p w14:paraId="19CAE1C3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Kendi kendine meme muayenesi öğretme</w:t>
            </w:r>
          </w:p>
        </w:tc>
        <w:tc>
          <w:tcPr>
            <w:tcW w:w="560" w:type="pct"/>
            <w:vAlign w:val="center"/>
          </w:tcPr>
          <w:p w14:paraId="1743A606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4BD1C81D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24A1749" w14:textId="77777777" w:rsidR="00B1079C" w:rsidRPr="00BA7902" w:rsidRDefault="00B1079C" w:rsidP="00F2104E">
            <w:r w:rsidRPr="00BA7902">
              <w:t>28</w:t>
            </w:r>
          </w:p>
        </w:tc>
        <w:tc>
          <w:tcPr>
            <w:tcW w:w="4089" w:type="pct"/>
            <w:vAlign w:val="center"/>
          </w:tcPr>
          <w:p w14:paraId="6F6C0942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Parasentez yapma</w:t>
            </w:r>
          </w:p>
        </w:tc>
        <w:tc>
          <w:tcPr>
            <w:tcW w:w="560" w:type="pct"/>
            <w:vAlign w:val="center"/>
          </w:tcPr>
          <w:p w14:paraId="1EAC1C98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4C063A97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9F6D2A8" w14:textId="77777777" w:rsidR="00B1079C" w:rsidRPr="00BA7902" w:rsidRDefault="00B1079C" w:rsidP="00F2104E">
            <w:r w:rsidRPr="00BA7902">
              <w:t>29</w:t>
            </w:r>
          </w:p>
        </w:tc>
        <w:tc>
          <w:tcPr>
            <w:tcW w:w="4089" w:type="pct"/>
            <w:vAlign w:val="center"/>
          </w:tcPr>
          <w:p w14:paraId="1CFC53DF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Uygulanacak ilaçları doğru şekilde hazırlayabilme</w:t>
            </w:r>
          </w:p>
        </w:tc>
        <w:tc>
          <w:tcPr>
            <w:tcW w:w="560" w:type="pct"/>
            <w:vAlign w:val="center"/>
          </w:tcPr>
          <w:p w14:paraId="172A4783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75452433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6029011" w14:textId="77777777" w:rsidR="00B1079C" w:rsidRPr="00BA7902" w:rsidRDefault="00B1079C" w:rsidP="00F2104E">
            <w:r w:rsidRPr="00BA7902">
              <w:t>30</w:t>
            </w:r>
          </w:p>
        </w:tc>
        <w:tc>
          <w:tcPr>
            <w:tcW w:w="4089" w:type="pct"/>
            <w:vAlign w:val="center"/>
          </w:tcPr>
          <w:p w14:paraId="4B5DB484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Yüzeysel sütür atma ve alma</w:t>
            </w:r>
          </w:p>
        </w:tc>
        <w:tc>
          <w:tcPr>
            <w:tcW w:w="560" w:type="pct"/>
            <w:vAlign w:val="center"/>
          </w:tcPr>
          <w:p w14:paraId="64E30BB6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5</w:t>
            </w:r>
          </w:p>
        </w:tc>
      </w:tr>
      <w:tr w:rsidR="00B1079C" w:rsidRPr="00BA7902" w14:paraId="4E54EB7E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88AA59F" w14:textId="77777777" w:rsidR="00B1079C" w:rsidRPr="00BA7902" w:rsidRDefault="00B1079C" w:rsidP="00F2104E">
            <w:r w:rsidRPr="00BA7902">
              <w:t>31</w:t>
            </w:r>
          </w:p>
        </w:tc>
        <w:tc>
          <w:tcPr>
            <w:tcW w:w="4089" w:type="pct"/>
            <w:vAlign w:val="center"/>
          </w:tcPr>
          <w:p w14:paraId="7A00B095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Oral, rektal, vajinal ve topikal ilaç uygulamaları yapma</w:t>
            </w:r>
          </w:p>
        </w:tc>
        <w:tc>
          <w:tcPr>
            <w:tcW w:w="560" w:type="pct"/>
            <w:vAlign w:val="center"/>
          </w:tcPr>
          <w:p w14:paraId="07832CA8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673CE4A1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ADB1F09" w14:textId="77777777" w:rsidR="00B1079C" w:rsidRPr="00BA7902" w:rsidRDefault="00B1079C" w:rsidP="00F2104E">
            <w:r w:rsidRPr="00BA7902">
              <w:t>32</w:t>
            </w:r>
          </w:p>
        </w:tc>
        <w:tc>
          <w:tcPr>
            <w:tcW w:w="4089" w:type="pct"/>
            <w:vAlign w:val="center"/>
          </w:tcPr>
          <w:p w14:paraId="33426314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Akılcı ilaç kullanım ilkelerini uygulayabilme</w:t>
            </w:r>
          </w:p>
        </w:tc>
        <w:tc>
          <w:tcPr>
            <w:tcW w:w="560" w:type="pct"/>
            <w:vAlign w:val="center"/>
          </w:tcPr>
          <w:p w14:paraId="14DFC2B2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2</w:t>
            </w:r>
          </w:p>
        </w:tc>
      </w:tr>
      <w:tr w:rsidR="00B1079C" w:rsidRPr="00BA7902" w14:paraId="3B3CA9C0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61BD6A5" w14:textId="77777777" w:rsidR="00B1079C" w:rsidRPr="00BA7902" w:rsidRDefault="00B1079C" w:rsidP="00F2104E">
            <w:r w:rsidRPr="00BA7902">
              <w:t>33</w:t>
            </w:r>
          </w:p>
        </w:tc>
        <w:tc>
          <w:tcPr>
            <w:tcW w:w="4089" w:type="pct"/>
            <w:vAlign w:val="center"/>
          </w:tcPr>
          <w:p w14:paraId="15064FD6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Epikriz hazırlama</w:t>
            </w:r>
          </w:p>
        </w:tc>
        <w:tc>
          <w:tcPr>
            <w:tcW w:w="560" w:type="pct"/>
            <w:vAlign w:val="center"/>
          </w:tcPr>
          <w:p w14:paraId="2E317AB1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  <w:tr w:rsidR="00B1079C" w:rsidRPr="00BA7902" w14:paraId="38B000C3" w14:textId="77777777" w:rsidTr="00B107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148EF3D" w14:textId="77777777" w:rsidR="00B1079C" w:rsidRPr="00BA7902" w:rsidRDefault="00B1079C" w:rsidP="00F2104E">
            <w:r w:rsidRPr="00BA7902">
              <w:t>34</w:t>
            </w:r>
          </w:p>
        </w:tc>
        <w:tc>
          <w:tcPr>
            <w:tcW w:w="4089" w:type="pct"/>
            <w:vAlign w:val="center"/>
          </w:tcPr>
          <w:p w14:paraId="060EAB64" w14:textId="77777777" w:rsidR="00B1079C" w:rsidRPr="00BA7902" w:rsidRDefault="00B1079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Tedavi planlama ve reçete düzenleyebilme</w:t>
            </w:r>
          </w:p>
        </w:tc>
        <w:tc>
          <w:tcPr>
            <w:tcW w:w="560" w:type="pct"/>
            <w:vAlign w:val="center"/>
          </w:tcPr>
          <w:p w14:paraId="7BD1BF97" w14:textId="77777777" w:rsidR="00B1079C" w:rsidRPr="00BA7902" w:rsidRDefault="00B1079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8</w:t>
            </w:r>
          </w:p>
        </w:tc>
      </w:tr>
      <w:tr w:rsidR="00B1079C" w:rsidRPr="00BA7902" w14:paraId="0AB0F3EA" w14:textId="77777777" w:rsidTr="00B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31A0AE3" w14:textId="77777777" w:rsidR="00B1079C" w:rsidRPr="00BA7902" w:rsidRDefault="00B1079C" w:rsidP="00F2104E">
            <w:r w:rsidRPr="00BA7902">
              <w:t>35</w:t>
            </w:r>
          </w:p>
        </w:tc>
        <w:tc>
          <w:tcPr>
            <w:tcW w:w="4089" w:type="pct"/>
            <w:vAlign w:val="center"/>
          </w:tcPr>
          <w:p w14:paraId="29207C56" w14:textId="77777777" w:rsidR="00B1079C" w:rsidRPr="00BA7902" w:rsidRDefault="00B1079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 xml:space="preserve">Hastaya ve/veya hasta yakınlarına olası girişimler/ tedavi seçenekleri hakkında doğru ve yeterli bilgi verme, tedavi için onam alma  </w:t>
            </w:r>
          </w:p>
        </w:tc>
        <w:tc>
          <w:tcPr>
            <w:tcW w:w="560" w:type="pct"/>
            <w:vAlign w:val="center"/>
          </w:tcPr>
          <w:p w14:paraId="5E4EA8DC" w14:textId="77777777" w:rsidR="00B1079C" w:rsidRPr="00BA7902" w:rsidRDefault="00B1079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3</w:t>
            </w:r>
          </w:p>
        </w:tc>
      </w:tr>
    </w:tbl>
    <w:p w14:paraId="0941C468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6"/>
        </w:rPr>
      </w:pPr>
      <w:bookmarkStart w:id="3" w:name="_Toc73453216"/>
      <w:r w:rsidRPr="000D17AB">
        <w:rPr>
          <w:rFonts w:ascii="Arial" w:eastAsia="Times New Roman" w:hAnsi="Arial" w:cs="Times New Roman"/>
          <w:b/>
          <w:sz w:val="24"/>
          <w:szCs w:val="26"/>
        </w:rPr>
        <w:t>Tutum ve Davranış Değerlendirme</w:t>
      </w:r>
      <w:bookmarkEnd w:id="3"/>
    </w:p>
    <w:p w14:paraId="3B186EA6" w14:textId="77777777" w:rsidR="000D17AB" w:rsidRPr="000D17AB" w:rsidRDefault="000D17AB" w:rsidP="000D17A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D17AB">
        <w:rPr>
          <w:rFonts w:ascii="Calibri" w:eastAsia="Calibri" w:hAnsi="Calibri" w:cs="Times New Roman"/>
        </w:rPr>
        <w:t>İntern doktor, hekimlik etiğine uygun tutum ve davranış 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puan üzerinden değerlendirilmelidir.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756"/>
        <w:gridCol w:w="2924"/>
      </w:tblGrid>
      <w:tr w:rsidR="000D17AB" w:rsidRPr="000D17AB" w14:paraId="267412A1" w14:textId="77777777" w:rsidTr="000D17AB">
        <w:trPr>
          <w:trHeight w:val="397"/>
        </w:trPr>
        <w:tc>
          <w:tcPr>
            <w:tcW w:w="2422" w:type="pct"/>
            <w:vAlign w:val="center"/>
          </w:tcPr>
          <w:p w14:paraId="335997D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Tutum ve Davranışlar</w:t>
            </w:r>
          </w:p>
        </w:tc>
        <w:tc>
          <w:tcPr>
            <w:tcW w:w="1251" w:type="pct"/>
            <w:vAlign w:val="center"/>
          </w:tcPr>
          <w:p w14:paraId="0F23F70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Öğrenim Yöntemi</w:t>
            </w:r>
          </w:p>
        </w:tc>
        <w:tc>
          <w:tcPr>
            <w:tcW w:w="1326" w:type="pct"/>
            <w:vAlign w:val="center"/>
          </w:tcPr>
          <w:p w14:paraId="71C82659" w14:textId="77777777" w:rsidR="000D17AB" w:rsidRPr="000D17AB" w:rsidRDefault="000D17AB" w:rsidP="000D17AB">
            <w:pPr>
              <w:spacing w:after="0" w:line="240" w:lineRule="auto"/>
              <w:ind w:left="37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Değerlendirme</w:t>
            </w:r>
          </w:p>
        </w:tc>
      </w:tr>
      <w:tr w:rsidR="000D17AB" w:rsidRPr="000D17AB" w14:paraId="41788592" w14:textId="77777777" w:rsidTr="000D17AB">
        <w:tc>
          <w:tcPr>
            <w:tcW w:w="5000" w:type="pct"/>
            <w:gridSpan w:val="3"/>
            <w:shd w:val="clear" w:color="auto" w:fill="F2F2F2"/>
          </w:tcPr>
          <w:p w14:paraId="4DFB6C5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İletişim</w:t>
            </w:r>
          </w:p>
        </w:tc>
      </w:tr>
      <w:tr w:rsidR="000D17AB" w:rsidRPr="000D17AB" w14:paraId="7A9B0305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7A919D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 ile profesyonel iletişim kurar.</w:t>
            </w:r>
          </w:p>
        </w:tc>
        <w:tc>
          <w:tcPr>
            <w:tcW w:w="1251" w:type="pct"/>
            <w:vAlign w:val="center"/>
          </w:tcPr>
          <w:p w14:paraId="3D50305B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85BED3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9A784B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5190B5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7CFCCE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lastRenderedPageBreak/>
              <w:t>Hasta ve hasta yakınlarından doğru ve geçerli bilgi edinir, kaydeder ve sentezler.</w:t>
            </w:r>
          </w:p>
        </w:tc>
        <w:tc>
          <w:tcPr>
            <w:tcW w:w="1251" w:type="pct"/>
            <w:vAlign w:val="center"/>
          </w:tcPr>
          <w:p w14:paraId="69F49DF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85C398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B932B3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CD449F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bakımı ile ilgili hedefleri ve planları, hasta ve hasta yakınları ile paylaşır, onam alır.</w:t>
            </w:r>
          </w:p>
        </w:tc>
        <w:tc>
          <w:tcPr>
            <w:tcW w:w="1251" w:type="pct"/>
            <w:vAlign w:val="center"/>
          </w:tcPr>
          <w:p w14:paraId="17266844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377AC2E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AC54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57ED07DC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 planlarının geliştirilmesi sürecine hasta ve hasta yakınlarının katılımını teşvik eder.</w:t>
            </w:r>
          </w:p>
        </w:tc>
        <w:tc>
          <w:tcPr>
            <w:tcW w:w="1251" w:type="pct"/>
            <w:vAlign w:val="center"/>
          </w:tcPr>
          <w:p w14:paraId="3B5375F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0BE04B1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2E0BB2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C28A78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Tıbbi görüşmelere ilişkin yazılı ve elektronik bilgileri belgeler ve uygun şekilde paylaşır.</w:t>
            </w:r>
          </w:p>
        </w:tc>
        <w:tc>
          <w:tcPr>
            <w:tcW w:w="1251" w:type="pct"/>
            <w:vAlign w:val="center"/>
          </w:tcPr>
          <w:p w14:paraId="0EB02A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1769DA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F0E41E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279EC9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elemanları ile etkili iletişim kurar.</w:t>
            </w:r>
          </w:p>
        </w:tc>
        <w:tc>
          <w:tcPr>
            <w:tcW w:w="1251" w:type="pct"/>
            <w:vAlign w:val="center"/>
          </w:tcPr>
          <w:p w14:paraId="6A753F2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F03C7A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E3CF8D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21023F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Ekip Üyeliği</w:t>
            </w:r>
          </w:p>
        </w:tc>
      </w:tr>
      <w:tr w:rsidR="000D17AB" w:rsidRPr="000D17AB" w14:paraId="154857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3423CCE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çalışanları ile ekip olarak çalışır.</w:t>
            </w:r>
          </w:p>
        </w:tc>
        <w:tc>
          <w:tcPr>
            <w:tcW w:w="1251" w:type="pct"/>
            <w:vAlign w:val="center"/>
          </w:tcPr>
          <w:p w14:paraId="5C79017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29398DD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20025A2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A1211B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347A24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1251" w:type="pct"/>
            <w:vAlign w:val="center"/>
          </w:tcPr>
          <w:p w14:paraId="3E29D6A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61BF85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29E93D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23F897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bakımını gerektiğinde etkili ve güvenli bir şekilde devreder.</w:t>
            </w:r>
          </w:p>
        </w:tc>
        <w:tc>
          <w:tcPr>
            <w:tcW w:w="1251" w:type="pct"/>
            <w:vAlign w:val="center"/>
          </w:tcPr>
          <w:p w14:paraId="5A89026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552E0C6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AD41110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789BC4A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Liderlik</w:t>
            </w:r>
          </w:p>
        </w:tc>
      </w:tr>
      <w:tr w:rsidR="000D17AB" w:rsidRPr="000D17AB" w14:paraId="19621AE7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49F56ED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Bireysel ve mesleki yeterliklerini değerlendirir ve geliştirir</w:t>
            </w:r>
          </w:p>
        </w:tc>
        <w:tc>
          <w:tcPr>
            <w:tcW w:w="1251" w:type="pct"/>
            <w:vAlign w:val="center"/>
          </w:tcPr>
          <w:p w14:paraId="6FD679D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20D32B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1F5EF8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439F7F7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3AECEA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Sağlık Savunucusu</w:t>
            </w:r>
          </w:p>
        </w:tc>
      </w:tr>
      <w:tr w:rsidR="000D17AB" w:rsidRPr="000D17AB" w14:paraId="60D4980F" w14:textId="77777777" w:rsidTr="000D17AB">
        <w:tc>
          <w:tcPr>
            <w:tcW w:w="2422" w:type="pct"/>
            <w:vAlign w:val="center"/>
          </w:tcPr>
          <w:p w14:paraId="7EEA93C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1251" w:type="pct"/>
            <w:vAlign w:val="center"/>
          </w:tcPr>
          <w:p w14:paraId="0833F2F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BFDA8A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5D3BF937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801F57E" w14:textId="77777777" w:rsidTr="000D17AB">
        <w:tc>
          <w:tcPr>
            <w:tcW w:w="2422" w:type="pct"/>
            <w:vAlign w:val="center"/>
          </w:tcPr>
          <w:p w14:paraId="56DA529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1251" w:type="pct"/>
            <w:vAlign w:val="center"/>
          </w:tcPr>
          <w:p w14:paraId="109E335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0250A1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241FFE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0E33BF6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Bilimsellik</w:t>
            </w:r>
          </w:p>
        </w:tc>
      </w:tr>
      <w:tr w:rsidR="000D17AB" w:rsidRPr="000D17AB" w14:paraId="5568C62D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6903DB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Sürekli öğrenme yoluyla mesleki performansını geliştirir, araştırmacı kişilik sergiler.</w:t>
            </w:r>
          </w:p>
        </w:tc>
        <w:tc>
          <w:tcPr>
            <w:tcW w:w="1251" w:type="pct"/>
            <w:vAlign w:val="center"/>
          </w:tcPr>
          <w:p w14:paraId="53F92A5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8D9564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öğrenme,</w:t>
            </w:r>
          </w:p>
          <w:p w14:paraId="64CF5DA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Sunum</w:t>
            </w:r>
          </w:p>
        </w:tc>
        <w:tc>
          <w:tcPr>
            <w:tcW w:w="1326" w:type="pct"/>
            <w:vAlign w:val="center"/>
          </w:tcPr>
          <w:p w14:paraId="024969B4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85B5E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F87978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uygulamalarında var olan en iyi kanıtları toplar ve karar verme süreçlerinde kullanır.</w:t>
            </w:r>
          </w:p>
        </w:tc>
        <w:tc>
          <w:tcPr>
            <w:tcW w:w="1251" w:type="pct"/>
            <w:vAlign w:val="center"/>
          </w:tcPr>
          <w:p w14:paraId="7FCBCA3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pct"/>
            <w:vAlign w:val="center"/>
          </w:tcPr>
          <w:p w14:paraId="481A5D9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1F4F5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29F903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Sağlıkla ilgili araştırma ve literatürün doğruluğunu, güvenirliliğini ve uygulanabilirliğini değerlendirir.</w:t>
            </w:r>
          </w:p>
        </w:tc>
        <w:tc>
          <w:tcPr>
            <w:tcW w:w="1251" w:type="pct"/>
            <w:vAlign w:val="center"/>
          </w:tcPr>
          <w:p w14:paraId="7E6D7F0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  <w:vAlign w:val="center"/>
          </w:tcPr>
          <w:p w14:paraId="49AE131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0D93006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A34A63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Profesyonellik</w:t>
            </w:r>
          </w:p>
        </w:tc>
      </w:tr>
      <w:tr w:rsidR="000D17AB" w:rsidRPr="000D17AB" w14:paraId="6488D7E0" w14:textId="77777777" w:rsidTr="000D17AB">
        <w:trPr>
          <w:trHeight w:val="971"/>
        </w:trPr>
        <w:tc>
          <w:tcPr>
            <w:tcW w:w="2422" w:type="pct"/>
            <w:vAlign w:val="center"/>
          </w:tcPr>
          <w:p w14:paraId="271417D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Mesleki uygulamalarını etik ilkelere ve değerlere bağlı kalarak uygular</w:t>
            </w:r>
          </w:p>
        </w:tc>
        <w:tc>
          <w:tcPr>
            <w:tcW w:w="1251" w:type="pct"/>
            <w:vAlign w:val="center"/>
          </w:tcPr>
          <w:p w14:paraId="48E28B4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3605629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7A51E5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28934FF" w14:textId="77777777" w:rsidTr="000D17AB">
        <w:tc>
          <w:tcPr>
            <w:tcW w:w="2422" w:type="pct"/>
          </w:tcPr>
          <w:p w14:paraId="70CE8D0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ve etik ilkelere, uygulama standartlarına ve ilgili mevzuata uygun davranır ve etik dışı davranışlara tepki gösterir</w:t>
            </w:r>
          </w:p>
        </w:tc>
        <w:tc>
          <w:tcPr>
            <w:tcW w:w="1251" w:type="pct"/>
            <w:vAlign w:val="center"/>
          </w:tcPr>
          <w:p w14:paraId="3F0551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4A232D2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4C2FB12" w14:textId="77777777" w:rsidR="000D17AB" w:rsidRPr="000D17AB" w:rsidRDefault="000D17AB" w:rsidP="000D17A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17AB" w:rsidRP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A23C" w14:textId="77777777" w:rsidR="006311F9" w:rsidRDefault="006311F9" w:rsidP="002A445D">
      <w:pPr>
        <w:spacing w:after="0" w:line="240" w:lineRule="auto"/>
      </w:pPr>
      <w:r>
        <w:separator/>
      </w:r>
    </w:p>
  </w:endnote>
  <w:endnote w:type="continuationSeparator" w:id="0">
    <w:p w14:paraId="40D60B5F" w14:textId="77777777" w:rsidR="006311F9" w:rsidRDefault="006311F9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FB1" w14:textId="77777777" w:rsidR="006311F9" w:rsidRDefault="006311F9" w:rsidP="002A445D">
      <w:pPr>
        <w:spacing w:after="0" w:line="240" w:lineRule="auto"/>
      </w:pPr>
      <w:r>
        <w:separator/>
      </w:r>
    </w:p>
  </w:footnote>
  <w:footnote w:type="continuationSeparator" w:id="0">
    <w:p w14:paraId="46F6C4EB" w14:textId="77777777" w:rsidR="006311F9" w:rsidRDefault="006311F9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C0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37720"/>
    <w:rsid w:val="00090FDE"/>
    <w:rsid w:val="000B74BD"/>
    <w:rsid w:val="000C10EB"/>
    <w:rsid w:val="000C4D65"/>
    <w:rsid w:val="000D17AB"/>
    <w:rsid w:val="000D47C4"/>
    <w:rsid w:val="001259C8"/>
    <w:rsid w:val="00151CFC"/>
    <w:rsid w:val="00156584"/>
    <w:rsid w:val="001A1ACA"/>
    <w:rsid w:val="00217BD0"/>
    <w:rsid w:val="0022157D"/>
    <w:rsid w:val="0022208E"/>
    <w:rsid w:val="002233B3"/>
    <w:rsid w:val="00245F50"/>
    <w:rsid w:val="002635FE"/>
    <w:rsid w:val="00285516"/>
    <w:rsid w:val="00285BAA"/>
    <w:rsid w:val="00290FBA"/>
    <w:rsid w:val="002A445D"/>
    <w:rsid w:val="002A5540"/>
    <w:rsid w:val="002A5575"/>
    <w:rsid w:val="003079D6"/>
    <w:rsid w:val="00312127"/>
    <w:rsid w:val="0034621F"/>
    <w:rsid w:val="00347523"/>
    <w:rsid w:val="00355220"/>
    <w:rsid w:val="003702C6"/>
    <w:rsid w:val="003A2AC9"/>
    <w:rsid w:val="004C4FC1"/>
    <w:rsid w:val="004C5C78"/>
    <w:rsid w:val="00504395"/>
    <w:rsid w:val="00526DB4"/>
    <w:rsid w:val="00533E95"/>
    <w:rsid w:val="005808D8"/>
    <w:rsid w:val="005A18C0"/>
    <w:rsid w:val="005B7954"/>
    <w:rsid w:val="005C2851"/>
    <w:rsid w:val="00621201"/>
    <w:rsid w:val="00621673"/>
    <w:rsid w:val="006311F9"/>
    <w:rsid w:val="00670126"/>
    <w:rsid w:val="006B4939"/>
    <w:rsid w:val="006C0138"/>
    <w:rsid w:val="006C3F21"/>
    <w:rsid w:val="00726BFC"/>
    <w:rsid w:val="00731390"/>
    <w:rsid w:val="0076037F"/>
    <w:rsid w:val="00791036"/>
    <w:rsid w:val="007D780D"/>
    <w:rsid w:val="007E6CB5"/>
    <w:rsid w:val="008308D8"/>
    <w:rsid w:val="00833E92"/>
    <w:rsid w:val="008609B9"/>
    <w:rsid w:val="00860F48"/>
    <w:rsid w:val="008624D2"/>
    <w:rsid w:val="008A0AE5"/>
    <w:rsid w:val="008A1E63"/>
    <w:rsid w:val="008E5B5A"/>
    <w:rsid w:val="00940DC7"/>
    <w:rsid w:val="00975598"/>
    <w:rsid w:val="009966DE"/>
    <w:rsid w:val="009D2C41"/>
    <w:rsid w:val="009F2F7C"/>
    <w:rsid w:val="00A00C0F"/>
    <w:rsid w:val="00A56D5F"/>
    <w:rsid w:val="00A64FA3"/>
    <w:rsid w:val="00B1079C"/>
    <w:rsid w:val="00B41478"/>
    <w:rsid w:val="00B42DDA"/>
    <w:rsid w:val="00BD546F"/>
    <w:rsid w:val="00BE2231"/>
    <w:rsid w:val="00BE28D5"/>
    <w:rsid w:val="00C14813"/>
    <w:rsid w:val="00C424A0"/>
    <w:rsid w:val="00C60610"/>
    <w:rsid w:val="00CB1961"/>
    <w:rsid w:val="00CB4C13"/>
    <w:rsid w:val="00CD31EE"/>
    <w:rsid w:val="00D27CCF"/>
    <w:rsid w:val="00D408C5"/>
    <w:rsid w:val="00D5562E"/>
    <w:rsid w:val="00DE6AA4"/>
    <w:rsid w:val="00E26B84"/>
    <w:rsid w:val="00E47AFF"/>
    <w:rsid w:val="00E937DF"/>
    <w:rsid w:val="00EA27AE"/>
    <w:rsid w:val="00EA44CF"/>
    <w:rsid w:val="00EA61C5"/>
    <w:rsid w:val="00EB1BE8"/>
    <w:rsid w:val="00F13310"/>
    <w:rsid w:val="00F21D8B"/>
    <w:rsid w:val="00F3585F"/>
    <w:rsid w:val="00F45986"/>
    <w:rsid w:val="00F81CDC"/>
    <w:rsid w:val="00F9156F"/>
    <w:rsid w:val="00FB4ED2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11</cp:revision>
  <dcterms:created xsi:type="dcterms:W3CDTF">2021-06-22T12:01:00Z</dcterms:created>
  <dcterms:modified xsi:type="dcterms:W3CDTF">2021-06-29T14:13:00Z</dcterms:modified>
</cp:coreProperties>
</file>