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39FC4FFD"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7B5793">
              <w:rPr>
                <w:rFonts w:ascii="Arial" w:eastAsia="Times New Roman" w:hAnsi="Arial" w:cs="Arial"/>
                <w:color w:val="000000"/>
                <w:sz w:val="18"/>
                <w:szCs w:val="18"/>
                <w:lang w:eastAsia="tr-TR"/>
              </w:rPr>
              <w:t>Çocuk Sağlığı ve Hastalıkları</w:t>
            </w:r>
            <w:r w:rsidR="007262CC">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w:t>
            </w:r>
            <w:r w:rsidR="00C37478">
              <w:rPr>
                <w:rFonts w:ascii="Arial" w:eastAsia="Times New Roman" w:hAnsi="Arial" w:cs="Arial"/>
                <w:color w:val="000000"/>
                <w:sz w:val="18"/>
                <w:szCs w:val="18"/>
                <w:lang w:eastAsia="tr-TR"/>
              </w:rPr>
              <w:t>TIP604</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5555D3F0" w:rsidR="007E6CB5" w:rsidRPr="007E6CB5" w:rsidRDefault="003071E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40</w:t>
            </w:r>
          </w:p>
        </w:tc>
        <w:tc>
          <w:tcPr>
            <w:tcW w:w="1363" w:type="dxa"/>
            <w:noWrap/>
            <w:vAlign w:val="center"/>
            <w:hideMark/>
          </w:tcPr>
          <w:p w14:paraId="3E9C0346" w14:textId="7ACE2759" w:rsidR="007E6CB5" w:rsidRPr="007E6CB5" w:rsidRDefault="003071E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440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7529CE33" w:rsidR="007E6CB5" w:rsidRPr="007E6CB5" w:rsidRDefault="003071E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480</w:t>
            </w:r>
          </w:p>
        </w:tc>
        <w:tc>
          <w:tcPr>
            <w:tcW w:w="790" w:type="dxa"/>
            <w:noWrap/>
            <w:vAlign w:val="center"/>
            <w:hideMark/>
          </w:tcPr>
          <w:p w14:paraId="0B8D73BB" w14:textId="3D7E5897" w:rsidR="007E6CB5" w:rsidRPr="007E6CB5" w:rsidRDefault="00CA60A2"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480</w:t>
            </w:r>
          </w:p>
        </w:tc>
        <w:tc>
          <w:tcPr>
            <w:tcW w:w="882" w:type="dxa"/>
            <w:noWrap/>
            <w:vAlign w:val="center"/>
            <w:hideMark/>
          </w:tcPr>
          <w:p w14:paraId="4C9D7372" w14:textId="1458257B" w:rsidR="007E6CB5" w:rsidRPr="007E6CB5" w:rsidRDefault="00E937D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7777777" w:rsidR="007E6CB5" w:rsidRPr="00BE2231" w:rsidRDefault="00A56D5F"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24F3BD12" w:rsidR="00FB4ED2" w:rsidRDefault="007B5793" w:rsidP="000B74BD">
            <w:pPr>
              <w:ind w:firstLine="708"/>
              <w:jc w:val="both"/>
            </w:pPr>
            <w:r w:rsidRPr="007B5793">
              <w:t>Çocuk Sağlığı ve Hastalıkları alanı ile ilgili sık görülen hastalıkları/sorunları, klinik öncesi ve klinik dönemlerde edinilen bilgi, beceri ve tutumlar doğrultusunda birinci basamak düzeyinde yönetebilme (ön tanı/tanı koymak, tedavi etmek/ilk müdahaleyi yapmak, uygun şekilde sevk etmek, izlemek, koruyucu önlemleri uygulamak) yetkinliğini kazandırmaktır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7B07D452" w14:textId="77777777" w:rsidR="007B5793" w:rsidRDefault="007B5793" w:rsidP="007B5793">
            <w:pPr>
              <w:numPr>
                <w:ilvl w:val="0"/>
                <w:numId w:val="4"/>
              </w:numPr>
              <w:spacing w:before="240"/>
              <w:ind w:left="340" w:hanging="340"/>
              <w:contextualSpacing/>
              <w:jc w:val="both"/>
            </w:pPr>
            <w:r>
              <w:t>Sağlıklı çocuğun büyüme ve gelişimini değerlendirmek.</w:t>
            </w:r>
          </w:p>
          <w:p w14:paraId="7669515C" w14:textId="77777777" w:rsidR="007B5793" w:rsidRDefault="007B5793" w:rsidP="007B5793">
            <w:pPr>
              <w:numPr>
                <w:ilvl w:val="0"/>
                <w:numId w:val="4"/>
              </w:numPr>
              <w:spacing w:before="240"/>
              <w:ind w:left="340" w:hanging="340"/>
              <w:contextualSpacing/>
              <w:jc w:val="both"/>
            </w:pPr>
            <w:r>
              <w:t>Etkili iletişim becerilerini kullanarak çocuktan ve ailesinden genel ve soruna yönelik anamnez almak.</w:t>
            </w:r>
          </w:p>
          <w:p w14:paraId="41633520" w14:textId="77777777" w:rsidR="007B5793" w:rsidRDefault="007B5793" w:rsidP="007B5793">
            <w:pPr>
              <w:numPr>
                <w:ilvl w:val="0"/>
                <w:numId w:val="4"/>
              </w:numPr>
              <w:spacing w:before="240"/>
              <w:ind w:left="340" w:hanging="340"/>
              <w:contextualSpacing/>
              <w:jc w:val="both"/>
            </w:pPr>
            <w:r>
              <w:t>Çocuk hastada sistemik fizik muayene yapmak ve vital bulguları değerlendirmek.</w:t>
            </w:r>
          </w:p>
          <w:p w14:paraId="15F9EC76" w14:textId="77777777" w:rsidR="007B5793" w:rsidRDefault="007B5793" w:rsidP="007B5793">
            <w:pPr>
              <w:numPr>
                <w:ilvl w:val="0"/>
                <w:numId w:val="4"/>
              </w:numPr>
              <w:spacing w:before="240"/>
              <w:ind w:left="340" w:hanging="340"/>
              <w:contextualSpacing/>
              <w:jc w:val="both"/>
            </w:pPr>
            <w:r>
              <w:t>Çocuk hastada anamnez ve fizik muayene bulgularını değerlendirerek ön tanı/tanı koymak.</w:t>
            </w:r>
          </w:p>
          <w:p w14:paraId="2FF12A8F" w14:textId="77777777" w:rsidR="007B5793" w:rsidRDefault="007B5793" w:rsidP="007B5793">
            <w:pPr>
              <w:numPr>
                <w:ilvl w:val="0"/>
                <w:numId w:val="4"/>
              </w:numPr>
              <w:spacing w:before="240"/>
              <w:ind w:left="340" w:hanging="340"/>
              <w:contextualSpacing/>
              <w:jc w:val="both"/>
            </w:pPr>
            <w:r>
              <w:t>Tanıyı kesinleştirmek için uygun tanı yöntemlerini uygun sırada seçmek.</w:t>
            </w:r>
          </w:p>
          <w:p w14:paraId="51FA728F" w14:textId="77777777" w:rsidR="007B5793" w:rsidRDefault="007B5793" w:rsidP="007B5793">
            <w:pPr>
              <w:numPr>
                <w:ilvl w:val="0"/>
                <w:numId w:val="4"/>
              </w:numPr>
              <w:spacing w:before="240"/>
              <w:ind w:left="340" w:hanging="340"/>
              <w:contextualSpacing/>
              <w:jc w:val="both"/>
            </w:pPr>
            <w:r>
              <w:t>Çocuklarda sık yapılan temel laboratuar (biyokimyasal ölçümler, hematolojik testler, EKG, periferik yayma vb.) ve radyolojik inceleme sonuçlarını yorumlamak.</w:t>
            </w:r>
          </w:p>
          <w:p w14:paraId="1009C426" w14:textId="77777777" w:rsidR="007B5793" w:rsidRDefault="007B5793" w:rsidP="007B5793">
            <w:pPr>
              <w:numPr>
                <w:ilvl w:val="0"/>
                <w:numId w:val="4"/>
              </w:numPr>
              <w:spacing w:before="240"/>
              <w:ind w:left="340" w:hanging="340"/>
              <w:contextualSpacing/>
              <w:jc w:val="both"/>
            </w:pPr>
            <w:r>
              <w:t>Çocukluk çağında sık görülen hastalıkların birinci basamak düzeyinde tedavi ve izlemini yapmak, korunma önlemlerini uygulamak, tedavi ve izlem planı hakkında aileyi bilgilendirmek ve aileye eğitim vermek ve gerektiğinde uygun koşullarda hastayı sevk etmek.</w:t>
            </w:r>
          </w:p>
          <w:p w14:paraId="61B6A45E" w14:textId="77777777" w:rsidR="007B5793" w:rsidRDefault="007B5793" w:rsidP="007B5793">
            <w:pPr>
              <w:numPr>
                <w:ilvl w:val="0"/>
                <w:numId w:val="4"/>
              </w:numPr>
              <w:spacing w:before="240"/>
              <w:ind w:left="340" w:hanging="340"/>
              <w:contextualSpacing/>
              <w:jc w:val="both"/>
            </w:pPr>
            <w:r>
              <w:t>Anne sütü ile beslenme ve çocukluk çağı beslenmesini yönetmek.</w:t>
            </w:r>
          </w:p>
          <w:p w14:paraId="36CC9DB0" w14:textId="77777777" w:rsidR="007B5793" w:rsidRDefault="007B5793" w:rsidP="007B5793">
            <w:pPr>
              <w:numPr>
                <w:ilvl w:val="0"/>
                <w:numId w:val="4"/>
              </w:numPr>
              <w:spacing w:before="240"/>
              <w:ind w:left="340" w:hanging="340"/>
              <w:contextualSpacing/>
              <w:jc w:val="both"/>
            </w:pPr>
            <w:r>
              <w:t>Çocukluk çağı bağışıklamasını planlamak ve yönetmek.</w:t>
            </w:r>
          </w:p>
          <w:p w14:paraId="62CA4639" w14:textId="77777777" w:rsidR="007B5793" w:rsidRDefault="007B5793" w:rsidP="007B5793">
            <w:pPr>
              <w:numPr>
                <w:ilvl w:val="0"/>
                <w:numId w:val="4"/>
              </w:numPr>
              <w:spacing w:before="240"/>
              <w:ind w:left="340" w:hanging="340"/>
              <w:contextualSpacing/>
              <w:jc w:val="both"/>
            </w:pPr>
            <w:r>
              <w:t>Çocuk hastada yaşamı tehdit eden hastalıkları/durumları tanımak, birinci basamak düzeyinde gerekli temel girişimleri yapmak ve bir üst basamak sağlık kurumuna sevk etmek.</w:t>
            </w:r>
          </w:p>
          <w:p w14:paraId="04F4D805" w14:textId="77777777" w:rsidR="007B5793" w:rsidRDefault="007B5793" w:rsidP="007B5793">
            <w:pPr>
              <w:numPr>
                <w:ilvl w:val="0"/>
                <w:numId w:val="4"/>
              </w:numPr>
              <w:spacing w:before="240"/>
              <w:ind w:left="340" w:hanging="340"/>
              <w:contextualSpacing/>
              <w:jc w:val="both"/>
            </w:pPr>
            <w:r>
              <w:t>Çocukta temel girişimsel işlemleri (enjeksiyon, topuk kanı alma vb.) uygulamak.</w:t>
            </w:r>
          </w:p>
          <w:p w14:paraId="400FED17" w14:textId="77777777" w:rsidR="007B5793" w:rsidRDefault="007B5793" w:rsidP="007B5793">
            <w:pPr>
              <w:numPr>
                <w:ilvl w:val="0"/>
                <w:numId w:val="4"/>
              </w:numPr>
              <w:spacing w:before="240"/>
              <w:ind w:left="340" w:hanging="340"/>
              <w:contextualSpacing/>
              <w:jc w:val="both"/>
            </w:pPr>
            <w:r>
              <w:t>Toplumda sık görülen çocukluk çağı hastalıklarının sıklığının azaltılmasına yönelik önlemleri uygulamak.</w:t>
            </w:r>
          </w:p>
          <w:p w14:paraId="3E076AD1" w14:textId="77777777" w:rsidR="007B5793" w:rsidRDefault="007B5793" w:rsidP="007B5793">
            <w:pPr>
              <w:numPr>
                <w:ilvl w:val="0"/>
                <w:numId w:val="4"/>
              </w:numPr>
              <w:spacing w:before="240"/>
              <w:ind w:left="340" w:hanging="340"/>
              <w:contextualSpacing/>
              <w:jc w:val="both"/>
            </w:pPr>
            <w:r>
              <w:t>Hastaların tıbbi kayıtlarını yazılı ve elektronik olarak uygun şekilde tutmak, epikriz düzenlemek, gerekli raporlama ve bildirimleri yapmak.</w:t>
            </w:r>
          </w:p>
          <w:p w14:paraId="3D999723" w14:textId="77777777" w:rsidR="007B5793" w:rsidRDefault="007B5793" w:rsidP="007B5793">
            <w:pPr>
              <w:numPr>
                <w:ilvl w:val="0"/>
                <w:numId w:val="4"/>
              </w:numPr>
              <w:spacing w:before="240"/>
              <w:ind w:left="340" w:hanging="340"/>
              <w:contextualSpacing/>
              <w:jc w:val="both"/>
            </w:pPr>
            <w:r>
              <w:t>Çocuk ve ailesi ile etkili iletişim kurmak ve temel konularda danışmanlık vermek.</w:t>
            </w:r>
          </w:p>
          <w:p w14:paraId="4847F0EE" w14:textId="77777777" w:rsidR="007B5793" w:rsidRDefault="007B5793" w:rsidP="007B5793">
            <w:pPr>
              <w:numPr>
                <w:ilvl w:val="0"/>
                <w:numId w:val="4"/>
              </w:numPr>
              <w:spacing w:before="240"/>
              <w:ind w:left="340" w:hanging="340"/>
              <w:contextualSpacing/>
              <w:jc w:val="both"/>
            </w:pPr>
            <w:r>
              <w:t>Meslektaşları ve diğer sağlık personeli ile etkili iletişim kurmak ve ekip çalışması yapmak.</w:t>
            </w:r>
          </w:p>
          <w:p w14:paraId="0AF2C4CA" w14:textId="77777777" w:rsidR="007B5793" w:rsidRDefault="007B5793" w:rsidP="007B5793">
            <w:pPr>
              <w:numPr>
                <w:ilvl w:val="0"/>
                <w:numId w:val="4"/>
              </w:numPr>
              <w:spacing w:before="240"/>
              <w:ind w:left="340" w:hanging="340"/>
              <w:contextualSpacing/>
              <w:jc w:val="both"/>
            </w:pPr>
            <w:r>
              <w:t>Çocukluk çağı hastalıklarının tanı ve tedavisinde kanıta dayalı bilimsel yaklaşımları benimsemek.</w:t>
            </w:r>
          </w:p>
          <w:p w14:paraId="1E742332" w14:textId="77777777" w:rsidR="007B5793" w:rsidRDefault="007B5793" w:rsidP="007B5793">
            <w:pPr>
              <w:numPr>
                <w:ilvl w:val="0"/>
                <w:numId w:val="4"/>
              </w:numPr>
              <w:spacing w:before="240"/>
              <w:ind w:left="340" w:hanging="340"/>
              <w:contextualSpacing/>
              <w:jc w:val="both"/>
            </w:pPr>
            <w:r>
              <w:t>Çocuk sağlığı ve hastalıkları ile ilgili literatürü okumak, eleştirel değerlendirmek ve sunmak.</w:t>
            </w:r>
          </w:p>
          <w:p w14:paraId="6876F646" w14:textId="77777777" w:rsidR="007B5793" w:rsidRDefault="007B5793" w:rsidP="007B5793">
            <w:pPr>
              <w:numPr>
                <w:ilvl w:val="0"/>
                <w:numId w:val="4"/>
              </w:numPr>
              <w:spacing w:before="240"/>
              <w:ind w:left="340" w:hanging="340"/>
              <w:contextualSpacing/>
              <w:jc w:val="both"/>
            </w:pPr>
            <w:r>
              <w:t>Mesleki yeterliklerini değerlendirmek ve sürekli öğrenme yoluyla mesleksel performansını geliştirmek.</w:t>
            </w:r>
          </w:p>
          <w:p w14:paraId="4C44E700" w14:textId="3DDB55BF" w:rsidR="007E6CB5" w:rsidRPr="00BD546F" w:rsidRDefault="007B5793" w:rsidP="007B5793">
            <w:pPr>
              <w:numPr>
                <w:ilvl w:val="0"/>
                <w:numId w:val="4"/>
              </w:numPr>
              <w:spacing w:before="240"/>
              <w:ind w:left="340" w:hanging="340"/>
              <w:contextualSpacing/>
              <w:jc w:val="both"/>
            </w:pPr>
            <w:r>
              <w:t>Mesleğini etik kuralları ve geçerli mevzuatı gözeterek uygulama</w:t>
            </w:r>
            <w:r w:rsidR="0022157D">
              <w:t>k.</w:t>
            </w:r>
          </w:p>
        </w:tc>
      </w:tr>
      <w:tr w:rsidR="007E6CB5" w:rsidRPr="007E6CB5" w14:paraId="5CCBCAA5" w14:textId="77777777" w:rsidTr="00405D7C">
        <w:trPr>
          <w:trHeight w:val="2266"/>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527A961D" w14:textId="77777777" w:rsidR="00405D7C" w:rsidRPr="00405D7C" w:rsidRDefault="00347523" w:rsidP="00405D7C">
            <w:pPr>
              <w:numPr>
                <w:ilvl w:val="0"/>
                <w:numId w:val="3"/>
              </w:numPr>
              <w:ind w:left="340" w:hanging="340"/>
            </w:pPr>
            <w:r w:rsidRPr="00BA7902">
              <w:br w:type="page"/>
            </w:r>
            <w:r w:rsidR="00405D7C" w:rsidRPr="00405D7C">
              <w:t>Nelson Textbook of Pediatrics. Robert M. Kliegman, Bonita F. Stanton, Joseph W. St. Geme, Nina F. Schor (Editors); ElsevierSaunders.</w:t>
            </w:r>
          </w:p>
          <w:p w14:paraId="43DDC880" w14:textId="77777777" w:rsidR="00405D7C" w:rsidRPr="00405D7C" w:rsidRDefault="00405D7C" w:rsidP="00405D7C">
            <w:pPr>
              <w:numPr>
                <w:ilvl w:val="0"/>
                <w:numId w:val="3"/>
              </w:numPr>
              <w:ind w:left="340" w:hanging="340"/>
            </w:pPr>
            <w:r w:rsidRPr="00405D7C">
              <w:t>Pediyatri. Olcay Neyzi, Türkan Ertuğrul (Editörler); Nobel Tıp Kitabevi.</w:t>
            </w:r>
          </w:p>
          <w:p w14:paraId="2E61BAE8" w14:textId="77777777" w:rsidR="00405D7C" w:rsidRPr="00405D7C" w:rsidRDefault="00405D7C" w:rsidP="00405D7C">
            <w:pPr>
              <w:numPr>
                <w:ilvl w:val="0"/>
                <w:numId w:val="3"/>
              </w:numPr>
              <w:ind w:left="340" w:hanging="340"/>
            </w:pPr>
            <w:r w:rsidRPr="00405D7C">
              <w:t>The Harriet Lane Handbook. Branden Engorn, Jamie Flerlage; Elsevier Saunders.</w:t>
            </w:r>
          </w:p>
          <w:p w14:paraId="764C190A" w14:textId="77777777" w:rsidR="00405D7C" w:rsidRPr="00405D7C" w:rsidRDefault="00405D7C" w:rsidP="00405D7C">
            <w:pPr>
              <w:numPr>
                <w:ilvl w:val="0"/>
                <w:numId w:val="3"/>
              </w:numPr>
              <w:ind w:left="340" w:hanging="340"/>
            </w:pPr>
            <w:r w:rsidRPr="00405D7C">
              <w:t>Pocket Pediatrics: The Massachusetts General Hospital for Children Handbook of Pediatrics. Paritosh Prasad (Editor); Lippincott Williams &amp; Wilkins.</w:t>
            </w:r>
          </w:p>
          <w:p w14:paraId="60698EC4" w14:textId="77777777" w:rsidR="00405D7C" w:rsidRPr="00405D7C" w:rsidRDefault="00405D7C" w:rsidP="00405D7C">
            <w:pPr>
              <w:numPr>
                <w:ilvl w:val="0"/>
                <w:numId w:val="3"/>
              </w:numPr>
              <w:ind w:left="340" w:hanging="340"/>
            </w:pPr>
            <w:r w:rsidRPr="00405D7C">
              <w:t>UpToDate (http://www.uptodate.com).</w:t>
            </w:r>
          </w:p>
          <w:p w14:paraId="79877621" w14:textId="6203CACC" w:rsidR="007E6CB5" w:rsidRPr="008308D8" w:rsidRDefault="00405D7C" w:rsidP="00405D7C">
            <w:pPr>
              <w:numPr>
                <w:ilvl w:val="0"/>
                <w:numId w:val="3"/>
              </w:numPr>
              <w:ind w:left="340" w:hanging="340"/>
            </w:pPr>
            <w:r w:rsidRPr="00405D7C">
              <w:t>Öğretim Üyelerinin Ders Notları. Ankara Üniversitesi Moodle Sistemi.</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31B0346C" w:rsidR="004C5C78" w:rsidRPr="00C60610" w:rsidRDefault="007B5793" w:rsidP="008E5B5A">
            <w:pPr>
              <w:rPr>
                <w:rFonts w:ascii="Arial" w:eastAsia="Times New Roman" w:hAnsi="Arial" w:cs="Arial"/>
                <w:bCs/>
                <w:color w:val="000000"/>
                <w:sz w:val="20"/>
                <w:szCs w:val="20"/>
                <w:lang w:eastAsia="tr-TR"/>
              </w:rPr>
            </w:pPr>
            <w:r w:rsidRPr="007B5793">
              <w:rPr>
                <w:rFonts w:ascii="Arial" w:eastAsia="Times New Roman" w:hAnsi="Arial" w:cs="Arial"/>
                <w:bCs/>
                <w:color w:val="000000"/>
                <w:sz w:val="20"/>
                <w:szCs w:val="20"/>
                <w:lang w:eastAsia="tr-TR"/>
              </w:rPr>
              <w:t>Doçent Doktor Eylem SEVİNÇ</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8308D8" w:rsidRPr="007E6CB5" w14:paraId="2F8AAC12" w14:textId="77777777" w:rsidTr="00C424A0">
        <w:trPr>
          <w:trHeight w:val="300"/>
          <w:jc w:val="center"/>
        </w:trPr>
        <w:tc>
          <w:tcPr>
            <w:tcW w:w="1339" w:type="dxa"/>
            <w:noWrap/>
            <w:vAlign w:val="center"/>
          </w:tcPr>
          <w:p w14:paraId="025DDB94" w14:textId="75F7F472" w:rsidR="008308D8"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w:t>
            </w:r>
          </w:p>
        </w:tc>
        <w:tc>
          <w:tcPr>
            <w:tcW w:w="9117" w:type="dxa"/>
            <w:gridSpan w:val="9"/>
            <w:vMerge/>
            <w:vAlign w:val="center"/>
          </w:tcPr>
          <w:p w14:paraId="65BD7050" w14:textId="77777777" w:rsidR="008308D8" w:rsidRDefault="008308D8" w:rsidP="00E26B84"/>
        </w:tc>
      </w:tr>
      <w:tr w:rsidR="008308D8" w:rsidRPr="007E6CB5" w14:paraId="07E9AA9E" w14:textId="77777777" w:rsidTr="00C424A0">
        <w:trPr>
          <w:trHeight w:val="300"/>
          <w:jc w:val="center"/>
        </w:trPr>
        <w:tc>
          <w:tcPr>
            <w:tcW w:w="1339" w:type="dxa"/>
            <w:noWrap/>
            <w:vAlign w:val="center"/>
          </w:tcPr>
          <w:p w14:paraId="41246E73" w14:textId="2A433289" w:rsidR="008308D8"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w:t>
            </w:r>
          </w:p>
        </w:tc>
        <w:tc>
          <w:tcPr>
            <w:tcW w:w="9117" w:type="dxa"/>
            <w:gridSpan w:val="9"/>
            <w:vMerge/>
            <w:vAlign w:val="center"/>
          </w:tcPr>
          <w:p w14:paraId="2DAE045A" w14:textId="77777777" w:rsidR="008308D8" w:rsidRDefault="008308D8" w:rsidP="00E26B84"/>
        </w:tc>
      </w:tr>
      <w:tr w:rsidR="008308D8" w:rsidRPr="007E6CB5" w14:paraId="7B3CFEC8" w14:textId="77777777" w:rsidTr="00C424A0">
        <w:trPr>
          <w:trHeight w:val="300"/>
          <w:jc w:val="center"/>
        </w:trPr>
        <w:tc>
          <w:tcPr>
            <w:tcW w:w="1339" w:type="dxa"/>
            <w:noWrap/>
            <w:vAlign w:val="center"/>
          </w:tcPr>
          <w:p w14:paraId="41986B7C" w14:textId="6EF68204" w:rsidR="008308D8"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7</w:t>
            </w:r>
          </w:p>
        </w:tc>
        <w:tc>
          <w:tcPr>
            <w:tcW w:w="9117" w:type="dxa"/>
            <w:gridSpan w:val="9"/>
            <w:vMerge/>
            <w:vAlign w:val="center"/>
          </w:tcPr>
          <w:p w14:paraId="0F6044D3" w14:textId="77777777" w:rsidR="008308D8" w:rsidRDefault="008308D8" w:rsidP="00E26B84"/>
        </w:tc>
      </w:tr>
      <w:tr w:rsidR="008308D8" w:rsidRPr="007E6CB5" w14:paraId="52CF6DC4" w14:textId="77777777" w:rsidTr="00C424A0">
        <w:trPr>
          <w:trHeight w:val="300"/>
          <w:jc w:val="center"/>
        </w:trPr>
        <w:tc>
          <w:tcPr>
            <w:tcW w:w="1339" w:type="dxa"/>
            <w:noWrap/>
            <w:vAlign w:val="center"/>
          </w:tcPr>
          <w:p w14:paraId="7138D78E" w14:textId="01E6C1E7" w:rsidR="008308D8"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w:t>
            </w:r>
          </w:p>
        </w:tc>
        <w:tc>
          <w:tcPr>
            <w:tcW w:w="9117" w:type="dxa"/>
            <w:gridSpan w:val="9"/>
            <w:vMerge/>
            <w:vAlign w:val="center"/>
          </w:tcPr>
          <w:p w14:paraId="2CB264BD" w14:textId="77777777" w:rsidR="008308D8" w:rsidRDefault="008308D8" w:rsidP="00E26B84"/>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5AAB9BDD" w:rsidR="007E6CB5" w:rsidRPr="007E6CB5" w:rsidRDefault="003071E9"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40</w:t>
            </w:r>
          </w:p>
        </w:tc>
        <w:tc>
          <w:tcPr>
            <w:tcW w:w="1672" w:type="dxa"/>
            <w:gridSpan w:val="2"/>
            <w:noWrap/>
            <w:vAlign w:val="center"/>
            <w:hideMark/>
          </w:tcPr>
          <w:p w14:paraId="19FC9B1B" w14:textId="7FC4C3AA" w:rsidR="007E6CB5" w:rsidRPr="007E6CB5" w:rsidRDefault="003071E9"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320</w:t>
            </w:r>
          </w:p>
        </w:tc>
      </w:tr>
      <w:tr w:rsidR="007E6CB5" w:rsidRPr="007E6CB5" w14:paraId="43213611" w14:textId="77777777" w:rsidTr="00217BD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hideMark/>
          </w:tcPr>
          <w:p w14:paraId="1DEC10BE" w14:textId="42B9B07C" w:rsidR="007E6CB5" w:rsidRPr="007E6CB5" w:rsidRDefault="0003772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992" w:type="dxa"/>
            <w:noWrap/>
            <w:vAlign w:val="center"/>
            <w:hideMark/>
          </w:tcPr>
          <w:p w14:paraId="044B06FE" w14:textId="12D9F150" w:rsidR="007E6CB5" w:rsidRPr="007E6CB5" w:rsidRDefault="003071E9"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1672" w:type="dxa"/>
            <w:gridSpan w:val="2"/>
            <w:noWrap/>
            <w:vAlign w:val="center"/>
            <w:hideMark/>
          </w:tcPr>
          <w:p w14:paraId="4D57FA11" w14:textId="12008B6D" w:rsidR="007E6CB5" w:rsidRPr="007E6CB5" w:rsidRDefault="003071E9"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5BD99D43" w:rsidR="007E6CB5" w:rsidRPr="00E937DF" w:rsidRDefault="003071E9"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480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E613F0A" w:rsidR="007E6CB5" w:rsidRPr="00E937DF" w:rsidRDefault="003071E9"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38F173D6" w:rsidR="007E6CB5" w:rsidRPr="00E937DF" w:rsidRDefault="003071E9"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5E0A2461" w14:textId="77777777" w:rsidR="000D17AB" w:rsidRPr="000D17AB" w:rsidRDefault="000D17AB" w:rsidP="000D17AB">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3895"/>
        <w:gridCol w:w="3095"/>
      </w:tblGrid>
      <w:tr w:rsidR="007B5793" w:rsidRPr="00BA7902" w14:paraId="0775D5DE" w14:textId="77777777" w:rsidTr="007B5793">
        <w:trPr>
          <w:trHeight w:val="397"/>
        </w:trPr>
        <w:tc>
          <w:tcPr>
            <w:tcW w:w="1827" w:type="pct"/>
            <w:vAlign w:val="center"/>
          </w:tcPr>
          <w:p w14:paraId="35D1468D" w14:textId="77777777" w:rsidR="007B5793" w:rsidRPr="00BA7902" w:rsidRDefault="007B5793" w:rsidP="00F2104E">
            <w:pPr>
              <w:spacing w:after="0" w:line="240" w:lineRule="auto"/>
              <w:rPr>
                <w:b/>
                <w:bCs/>
              </w:rPr>
            </w:pPr>
            <w:r w:rsidRPr="00BA7902">
              <w:rPr>
                <w:b/>
                <w:bCs/>
              </w:rPr>
              <w:t>Eğitim Etkinliğinin Adı</w:t>
            </w:r>
          </w:p>
        </w:tc>
        <w:tc>
          <w:tcPr>
            <w:tcW w:w="1768" w:type="pct"/>
            <w:vAlign w:val="center"/>
          </w:tcPr>
          <w:p w14:paraId="388C50C9" w14:textId="77777777" w:rsidR="007B5793" w:rsidRPr="00BA7902" w:rsidRDefault="007B5793" w:rsidP="00F2104E">
            <w:pPr>
              <w:spacing w:after="0" w:line="240" w:lineRule="auto"/>
              <w:jc w:val="center"/>
              <w:rPr>
                <w:b/>
                <w:bCs/>
              </w:rPr>
            </w:pPr>
            <w:r w:rsidRPr="00BA7902">
              <w:rPr>
                <w:b/>
                <w:bCs/>
              </w:rPr>
              <w:t>Öğrenme Yöntemi</w:t>
            </w:r>
          </w:p>
        </w:tc>
        <w:tc>
          <w:tcPr>
            <w:tcW w:w="1405" w:type="pct"/>
            <w:vAlign w:val="center"/>
          </w:tcPr>
          <w:p w14:paraId="7A040662" w14:textId="77777777" w:rsidR="007B5793" w:rsidRPr="00BA7902" w:rsidRDefault="007B5793" w:rsidP="00F2104E">
            <w:pPr>
              <w:spacing w:after="0" w:line="240" w:lineRule="auto"/>
              <w:jc w:val="center"/>
              <w:rPr>
                <w:b/>
                <w:bCs/>
              </w:rPr>
            </w:pPr>
            <w:r w:rsidRPr="00BA7902">
              <w:rPr>
                <w:b/>
                <w:bCs/>
              </w:rPr>
              <w:t>Uzman Onayı</w:t>
            </w:r>
          </w:p>
        </w:tc>
      </w:tr>
      <w:tr w:rsidR="007B5793" w:rsidRPr="00BA7902" w14:paraId="593F68F7" w14:textId="77777777" w:rsidTr="007B5793">
        <w:trPr>
          <w:trHeight w:val="567"/>
        </w:trPr>
        <w:tc>
          <w:tcPr>
            <w:tcW w:w="1827" w:type="pct"/>
            <w:vAlign w:val="center"/>
          </w:tcPr>
          <w:p w14:paraId="4E9A474A" w14:textId="77777777" w:rsidR="007B5793" w:rsidRPr="00BA7902" w:rsidRDefault="007B5793" w:rsidP="00F2104E">
            <w:pPr>
              <w:spacing w:after="0" w:line="240" w:lineRule="auto"/>
            </w:pPr>
            <w:r w:rsidRPr="00BA7902">
              <w:t>Ateş ve tedavisi</w:t>
            </w:r>
          </w:p>
        </w:tc>
        <w:tc>
          <w:tcPr>
            <w:tcW w:w="1768" w:type="pct"/>
            <w:vAlign w:val="center"/>
          </w:tcPr>
          <w:p w14:paraId="0FADD114" w14:textId="77777777" w:rsidR="007B5793" w:rsidRPr="00BA7902" w:rsidRDefault="007B5793" w:rsidP="00F2104E">
            <w:pPr>
              <w:spacing w:after="0" w:line="240" w:lineRule="auto"/>
              <w:jc w:val="center"/>
            </w:pPr>
            <w:r w:rsidRPr="00BA7902">
              <w:t>Olgu temelli interaktif tartışma, Sunum yapma, Derse katılım</w:t>
            </w:r>
          </w:p>
        </w:tc>
        <w:tc>
          <w:tcPr>
            <w:tcW w:w="1405" w:type="pct"/>
          </w:tcPr>
          <w:p w14:paraId="1A3AB506" w14:textId="77777777" w:rsidR="007B5793" w:rsidRPr="00BA7902" w:rsidRDefault="007B5793" w:rsidP="00F2104E">
            <w:pPr>
              <w:spacing w:after="0" w:line="240" w:lineRule="auto"/>
              <w:jc w:val="center"/>
            </w:pPr>
          </w:p>
        </w:tc>
      </w:tr>
      <w:tr w:rsidR="007B5793" w:rsidRPr="00BA7902" w14:paraId="55879955" w14:textId="77777777" w:rsidTr="007B5793">
        <w:trPr>
          <w:trHeight w:val="567"/>
        </w:trPr>
        <w:tc>
          <w:tcPr>
            <w:tcW w:w="1827" w:type="pct"/>
            <w:vAlign w:val="center"/>
          </w:tcPr>
          <w:p w14:paraId="70AAB800" w14:textId="77777777" w:rsidR="007B5793" w:rsidRPr="00BA7902" w:rsidRDefault="007B5793" w:rsidP="00F2104E">
            <w:pPr>
              <w:spacing w:after="0" w:line="240" w:lineRule="auto"/>
            </w:pPr>
            <w:r w:rsidRPr="00BA7902">
              <w:t>ÜSYE yaklaşım</w:t>
            </w:r>
          </w:p>
        </w:tc>
        <w:tc>
          <w:tcPr>
            <w:tcW w:w="1768" w:type="pct"/>
            <w:vAlign w:val="center"/>
          </w:tcPr>
          <w:p w14:paraId="6061C3E5" w14:textId="77777777" w:rsidR="007B5793" w:rsidRPr="00BA7902" w:rsidRDefault="007B5793" w:rsidP="00F2104E">
            <w:pPr>
              <w:spacing w:after="0" w:line="240" w:lineRule="auto"/>
              <w:jc w:val="center"/>
            </w:pPr>
            <w:r w:rsidRPr="00BA7902">
              <w:t>“</w:t>
            </w:r>
          </w:p>
        </w:tc>
        <w:tc>
          <w:tcPr>
            <w:tcW w:w="1405" w:type="pct"/>
          </w:tcPr>
          <w:p w14:paraId="21A5179D" w14:textId="77777777" w:rsidR="007B5793" w:rsidRPr="00BA7902" w:rsidRDefault="007B5793" w:rsidP="00F2104E">
            <w:pPr>
              <w:spacing w:after="0" w:line="240" w:lineRule="auto"/>
              <w:jc w:val="center"/>
            </w:pPr>
          </w:p>
        </w:tc>
      </w:tr>
      <w:tr w:rsidR="007B5793" w:rsidRPr="00BA7902" w14:paraId="0D17FB78" w14:textId="77777777" w:rsidTr="007B5793">
        <w:trPr>
          <w:trHeight w:val="567"/>
        </w:trPr>
        <w:tc>
          <w:tcPr>
            <w:tcW w:w="1827" w:type="pct"/>
            <w:vAlign w:val="center"/>
          </w:tcPr>
          <w:p w14:paraId="4E122DAA" w14:textId="77777777" w:rsidR="007B5793" w:rsidRPr="00BA7902" w:rsidRDefault="007B5793" w:rsidP="00F2104E">
            <w:pPr>
              <w:spacing w:after="0" w:line="240" w:lineRule="auto"/>
            </w:pPr>
            <w:r w:rsidRPr="00BA7902">
              <w:t>ASYE yaklaşım</w:t>
            </w:r>
          </w:p>
        </w:tc>
        <w:tc>
          <w:tcPr>
            <w:tcW w:w="1768" w:type="pct"/>
            <w:vAlign w:val="center"/>
          </w:tcPr>
          <w:p w14:paraId="2A6EC028" w14:textId="77777777" w:rsidR="007B5793" w:rsidRPr="00BA7902" w:rsidRDefault="007B5793" w:rsidP="00F2104E">
            <w:pPr>
              <w:spacing w:after="0" w:line="240" w:lineRule="auto"/>
              <w:jc w:val="center"/>
            </w:pPr>
            <w:r w:rsidRPr="00BA7902">
              <w:t>“</w:t>
            </w:r>
          </w:p>
        </w:tc>
        <w:tc>
          <w:tcPr>
            <w:tcW w:w="1405" w:type="pct"/>
          </w:tcPr>
          <w:p w14:paraId="75CE797F" w14:textId="77777777" w:rsidR="007B5793" w:rsidRPr="00BA7902" w:rsidRDefault="007B5793" w:rsidP="00F2104E">
            <w:pPr>
              <w:spacing w:after="0" w:line="240" w:lineRule="auto"/>
            </w:pPr>
          </w:p>
        </w:tc>
      </w:tr>
      <w:tr w:rsidR="007B5793" w:rsidRPr="00BA7902" w14:paraId="57217BA5" w14:textId="77777777" w:rsidTr="007B5793">
        <w:trPr>
          <w:trHeight w:val="567"/>
        </w:trPr>
        <w:tc>
          <w:tcPr>
            <w:tcW w:w="1827" w:type="pct"/>
            <w:vAlign w:val="center"/>
          </w:tcPr>
          <w:p w14:paraId="6C16E7A8" w14:textId="77777777" w:rsidR="007B5793" w:rsidRPr="00BA7902" w:rsidRDefault="007B5793" w:rsidP="00F2104E">
            <w:pPr>
              <w:spacing w:after="0" w:line="240" w:lineRule="auto"/>
            </w:pPr>
            <w:r w:rsidRPr="00BA7902">
              <w:t>Solunum sıkıntısı olan çocuğa yaklaşım</w:t>
            </w:r>
          </w:p>
        </w:tc>
        <w:tc>
          <w:tcPr>
            <w:tcW w:w="1768" w:type="pct"/>
            <w:vAlign w:val="center"/>
          </w:tcPr>
          <w:p w14:paraId="45C219A8" w14:textId="77777777" w:rsidR="007B5793" w:rsidRPr="00BA7902" w:rsidRDefault="007B5793" w:rsidP="00F2104E">
            <w:pPr>
              <w:spacing w:after="0" w:line="240" w:lineRule="auto"/>
              <w:jc w:val="center"/>
            </w:pPr>
            <w:r w:rsidRPr="00BA7902">
              <w:t>“</w:t>
            </w:r>
          </w:p>
        </w:tc>
        <w:tc>
          <w:tcPr>
            <w:tcW w:w="1405" w:type="pct"/>
          </w:tcPr>
          <w:p w14:paraId="425F2529" w14:textId="77777777" w:rsidR="007B5793" w:rsidRPr="00BA7902" w:rsidRDefault="007B5793" w:rsidP="00F2104E">
            <w:pPr>
              <w:spacing w:after="0" w:line="240" w:lineRule="auto"/>
            </w:pPr>
          </w:p>
        </w:tc>
      </w:tr>
      <w:tr w:rsidR="007B5793" w:rsidRPr="00BA7902" w14:paraId="49FAEEED" w14:textId="77777777" w:rsidTr="007B5793">
        <w:trPr>
          <w:trHeight w:val="567"/>
        </w:trPr>
        <w:tc>
          <w:tcPr>
            <w:tcW w:w="1827" w:type="pct"/>
            <w:vAlign w:val="center"/>
          </w:tcPr>
          <w:p w14:paraId="3A915C68" w14:textId="77777777" w:rsidR="007B5793" w:rsidRPr="00BA7902" w:rsidRDefault="007B5793" w:rsidP="00F2104E">
            <w:pPr>
              <w:spacing w:after="0" w:line="240" w:lineRule="auto"/>
            </w:pPr>
            <w:r w:rsidRPr="00BA7902">
              <w:t>Kritik hastaya yaklaşım</w:t>
            </w:r>
          </w:p>
        </w:tc>
        <w:tc>
          <w:tcPr>
            <w:tcW w:w="1768" w:type="pct"/>
            <w:vAlign w:val="center"/>
          </w:tcPr>
          <w:p w14:paraId="7592D818" w14:textId="77777777" w:rsidR="007B5793" w:rsidRPr="00BA7902" w:rsidRDefault="007B5793" w:rsidP="00F2104E">
            <w:pPr>
              <w:spacing w:after="0" w:line="240" w:lineRule="auto"/>
              <w:jc w:val="center"/>
            </w:pPr>
            <w:r w:rsidRPr="00BA7902">
              <w:t>“</w:t>
            </w:r>
          </w:p>
        </w:tc>
        <w:tc>
          <w:tcPr>
            <w:tcW w:w="1405" w:type="pct"/>
          </w:tcPr>
          <w:p w14:paraId="1D791A84" w14:textId="77777777" w:rsidR="007B5793" w:rsidRPr="00BA7902" w:rsidRDefault="007B5793" w:rsidP="00F2104E">
            <w:pPr>
              <w:spacing w:after="0" w:line="240" w:lineRule="auto"/>
            </w:pPr>
          </w:p>
        </w:tc>
      </w:tr>
      <w:tr w:rsidR="007B5793" w:rsidRPr="00BA7902" w14:paraId="35083AE2" w14:textId="77777777" w:rsidTr="007B5793">
        <w:trPr>
          <w:trHeight w:val="567"/>
        </w:trPr>
        <w:tc>
          <w:tcPr>
            <w:tcW w:w="1827" w:type="pct"/>
            <w:vAlign w:val="center"/>
          </w:tcPr>
          <w:p w14:paraId="3AACE40C" w14:textId="77777777" w:rsidR="007B5793" w:rsidRPr="00BA7902" w:rsidRDefault="007B5793" w:rsidP="00F2104E">
            <w:pPr>
              <w:spacing w:after="0" w:line="240" w:lineRule="auto"/>
            </w:pPr>
            <w:r w:rsidRPr="00BA7902">
              <w:t>Büyümenin değerlendirilmesi ve büyüme geriliğine yaklaşım</w:t>
            </w:r>
          </w:p>
        </w:tc>
        <w:tc>
          <w:tcPr>
            <w:tcW w:w="1768" w:type="pct"/>
            <w:vAlign w:val="center"/>
          </w:tcPr>
          <w:p w14:paraId="15B5740F" w14:textId="77777777" w:rsidR="007B5793" w:rsidRPr="00BA7902" w:rsidRDefault="007B5793" w:rsidP="00F2104E">
            <w:pPr>
              <w:spacing w:after="0" w:line="240" w:lineRule="auto"/>
              <w:jc w:val="center"/>
            </w:pPr>
            <w:r w:rsidRPr="00BA7902">
              <w:t>“</w:t>
            </w:r>
          </w:p>
        </w:tc>
        <w:tc>
          <w:tcPr>
            <w:tcW w:w="1405" w:type="pct"/>
          </w:tcPr>
          <w:p w14:paraId="6D3212CD" w14:textId="77777777" w:rsidR="007B5793" w:rsidRPr="00BA7902" w:rsidRDefault="007B5793" w:rsidP="00F2104E">
            <w:pPr>
              <w:spacing w:after="0" w:line="240" w:lineRule="auto"/>
            </w:pPr>
          </w:p>
        </w:tc>
      </w:tr>
      <w:tr w:rsidR="007B5793" w:rsidRPr="00BA7902" w14:paraId="74FB2AC3" w14:textId="77777777" w:rsidTr="007B5793">
        <w:trPr>
          <w:trHeight w:val="567"/>
        </w:trPr>
        <w:tc>
          <w:tcPr>
            <w:tcW w:w="1827" w:type="pct"/>
            <w:vAlign w:val="center"/>
          </w:tcPr>
          <w:p w14:paraId="17C7C60C" w14:textId="77777777" w:rsidR="007B5793" w:rsidRPr="00BA7902" w:rsidRDefault="007B5793" w:rsidP="00F2104E">
            <w:pPr>
              <w:spacing w:after="0" w:line="240" w:lineRule="auto"/>
            </w:pPr>
            <w:r w:rsidRPr="00BA7902">
              <w:t>Yenidoğan acilleri</w:t>
            </w:r>
          </w:p>
        </w:tc>
        <w:tc>
          <w:tcPr>
            <w:tcW w:w="1768" w:type="pct"/>
            <w:vAlign w:val="center"/>
          </w:tcPr>
          <w:p w14:paraId="66057AF2" w14:textId="77777777" w:rsidR="007B5793" w:rsidRPr="00BA7902" w:rsidRDefault="007B5793" w:rsidP="00F2104E">
            <w:pPr>
              <w:spacing w:after="0" w:line="240" w:lineRule="auto"/>
              <w:jc w:val="center"/>
            </w:pPr>
            <w:r w:rsidRPr="00BA7902">
              <w:t>“</w:t>
            </w:r>
          </w:p>
        </w:tc>
        <w:tc>
          <w:tcPr>
            <w:tcW w:w="1405" w:type="pct"/>
          </w:tcPr>
          <w:p w14:paraId="7B4A85C7" w14:textId="77777777" w:rsidR="007B5793" w:rsidRPr="00BA7902" w:rsidRDefault="007B5793" w:rsidP="00F2104E">
            <w:pPr>
              <w:spacing w:after="0" w:line="240" w:lineRule="auto"/>
            </w:pPr>
          </w:p>
        </w:tc>
      </w:tr>
      <w:tr w:rsidR="007B5793" w:rsidRPr="00BA7902" w14:paraId="353C6711" w14:textId="77777777" w:rsidTr="007B5793">
        <w:trPr>
          <w:trHeight w:val="567"/>
        </w:trPr>
        <w:tc>
          <w:tcPr>
            <w:tcW w:w="1827" w:type="pct"/>
            <w:vAlign w:val="center"/>
          </w:tcPr>
          <w:p w14:paraId="62A46443" w14:textId="77777777" w:rsidR="007B5793" w:rsidRPr="00BA7902" w:rsidRDefault="007B5793" w:rsidP="00F2104E">
            <w:pPr>
              <w:spacing w:after="0" w:line="240" w:lineRule="auto"/>
            </w:pPr>
            <w:r w:rsidRPr="00BA7902">
              <w:t>Gastroenteritler</w:t>
            </w:r>
          </w:p>
        </w:tc>
        <w:tc>
          <w:tcPr>
            <w:tcW w:w="1768" w:type="pct"/>
            <w:vAlign w:val="center"/>
          </w:tcPr>
          <w:p w14:paraId="57A74E0F" w14:textId="77777777" w:rsidR="007B5793" w:rsidRPr="00BA7902" w:rsidRDefault="007B5793" w:rsidP="00F2104E">
            <w:pPr>
              <w:spacing w:after="0" w:line="240" w:lineRule="auto"/>
              <w:jc w:val="center"/>
            </w:pPr>
            <w:r w:rsidRPr="00BA7902">
              <w:t>“</w:t>
            </w:r>
          </w:p>
        </w:tc>
        <w:tc>
          <w:tcPr>
            <w:tcW w:w="1405" w:type="pct"/>
          </w:tcPr>
          <w:p w14:paraId="486A689F" w14:textId="77777777" w:rsidR="007B5793" w:rsidRPr="00BA7902" w:rsidRDefault="007B5793" w:rsidP="00F2104E">
            <w:pPr>
              <w:spacing w:after="0" w:line="240" w:lineRule="auto"/>
            </w:pPr>
          </w:p>
        </w:tc>
      </w:tr>
      <w:tr w:rsidR="007B5793" w:rsidRPr="00BA7902" w14:paraId="545E11FD" w14:textId="77777777" w:rsidTr="007B5793">
        <w:trPr>
          <w:trHeight w:val="567"/>
        </w:trPr>
        <w:tc>
          <w:tcPr>
            <w:tcW w:w="1827" w:type="pct"/>
            <w:vAlign w:val="center"/>
          </w:tcPr>
          <w:p w14:paraId="694ABFB4" w14:textId="77777777" w:rsidR="007B5793" w:rsidRPr="00BA7902" w:rsidRDefault="007B5793" w:rsidP="00F2104E">
            <w:pPr>
              <w:spacing w:after="0" w:line="240" w:lineRule="auto"/>
            </w:pPr>
            <w:r w:rsidRPr="00BA7902">
              <w:t>Dehidratasyon</w:t>
            </w:r>
          </w:p>
        </w:tc>
        <w:tc>
          <w:tcPr>
            <w:tcW w:w="1768" w:type="pct"/>
            <w:vAlign w:val="center"/>
          </w:tcPr>
          <w:p w14:paraId="73A955FF" w14:textId="77777777" w:rsidR="007B5793" w:rsidRPr="00BA7902" w:rsidRDefault="007B5793" w:rsidP="00F2104E">
            <w:pPr>
              <w:spacing w:after="0" w:line="240" w:lineRule="auto"/>
              <w:jc w:val="center"/>
            </w:pPr>
            <w:r w:rsidRPr="00BA7902">
              <w:t>“</w:t>
            </w:r>
          </w:p>
        </w:tc>
        <w:tc>
          <w:tcPr>
            <w:tcW w:w="1405" w:type="pct"/>
          </w:tcPr>
          <w:p w14:paraId="42551045" w14:textId="77777777" w:rsidR="007B5793" w:rsidRPr="00BA7902" w:rsidRDefault="007B5793" w:rsidP="00F2104E">
            <w:pPr>
              <w:spacing w:after="0" w:line="240" w:lineRule="auto"/>
            </w:pPr>
          </w:p>
        </w:tc>
      </w:tr>
      <w:tr w:rsidR="007B5793" w:rsidRPr="00BA7902" w14:paraId="0BB0343D" w14:textId="77777777" w:rsidTr="007B5793">
        <w:trPr>
          <w:trHeight w:val="567"/>
        </w:trPr>
        <w:tc>
          <w:tcPr>
            <w:tcW w:w="1827" w:type="pct"/>
            <w:vAlign w:val="center"/>
          </w:tcPr>
          <w:p w14:paraId="37E4F878" w14:textId="77777777" w:rsidR="007B5793" w:rsidRPr="00BA7902" w:rsidRDefault="007B5793" w:rsidP="00F2104E">
            <w:pPr>
              <w:spacing w:after="0" w:line="240" w:lineRule="auto"/>
            </w:pPr>
            <w:r w:rsidRPr="00BA7902">
              <w:t>Konvülsiyon</w:t>
            </w:r>
          </w:p>
        </w:tc>
        <w:tc>
          <w:tcPr>
            <w:tcW w:w="1768" w:type="pct"/>
            <w:vAlign w:val="center"/>
          </w:tcPr>
          <w:p w14:paraId="661CDA19" w14:textId="77777777" w:rsidR="007B5793" w:rsidRPr="00BA7902" w:rsidRDefault="007B5793" w:rsidP="00F2104E">
            <w:pPr>
              <w:spacing w:after="0" w:line="240" w:lineRule="auto"/>
              <w:jc w:val="center"/>
            </w:pPr>
            <w:r w:rsidRPr="00BA7902">
              <w:t>“</w:t>
            </w:r>
          </w:p>
        </w:tc>
        <w:tc>
          <w:tcPr>
            <w:tcW w:w="1405" w:type="pct"/>
          </w:tcPr>
          <w:p w14:paraId="7BE7EE5C" w14:textId="77777777" w:rsidR="007B5793" w:rsidRPr="00BA7902" w:rsidRDefault="007B5793" w:rsidP="00F2104E">
            <w:pPr>
              <w:spacing w:after="0" w:line="240" w:lineRule="auto"/>
            </w:pPr>
          </w:p>
        </w:tc>
      </w:tr>
      <w:tr w:rsidR="007B5793" w:rsidRPr="00BA7902" w14:paraId="6C9E2770" w14:textId="77777777" w:rsidTr="007B5793">
        <w:trPr>
          <w:trHeight w:val="567"/>
        </w:trPr>
        <w:tc>
          <w:tcPr>
            <w:tcW w:w="1827" w:type="pct"/>
            <w:vAlign w:val="center"/>
          </w:tcPr>
          <w:p w14:paraId="01D0C289" w14:textId="77777777" w:rsidR="007B5793" w:rsidRPr="00BA7902" w:rsidRDefault="007B5793" w:rsidP="00F2104E">
            <w:pPr>
              <w:spacing w:after="0" w:line="240" w:lineRule="auto"/>
            </w:pPr>
            <w:r w:rsidRPr="00BA7902">
              <w:t>Endokrin aciller</w:t>
            </w:r>
          </w:p>
        </w:tc>
        <w:tc>
          <w:tcPr>
            <w:tcW w:w="1768" w:type="pct"/>
            <w:vAlign w:val="center"/>
          </w:tcPr>
          <w:p w14:paraId="40C3A1FD" w14:textId="77777777" w:rsidR="007B5793" w:rsidRPr="00BA7902" w:rsidRDefault="007B5793" w:rsidP="00F2104E">
            <w:pPr>
              <w:spacing w:after="0" w:line="240" w:lineRule="auto"/>
              <w:jc w:val="center"/>
            </w:pPr>
            <w:r w:rsidRPr="00BA7902">
              <w:t>“</w:t>
            </w:r>
          </w:p>
        </w:tc>
        <w:tc>
          <w:tcPr>
            <w:tcW w:w="1405" w:type="pct"/>
          </w:tcPr>
          <w:p w14:paraId="2C2A44CD" w14:textId="77777777" w:rsidR="007B5793" w:rsidRPr="00BA7902" w:rsidRDefault="007B5793" w:rsidP="00F2104E">
            <w:pPr>
              <w:spacing w:after="0" w:line="240" w:lineRule="auto"/>
            </w:pPr>
          </w:p>
        </w:tc>
      </w:tr>
      <w:tr w:rsidR="007B5793" w:rsidRPr="00BA7902" w14:paraId="1F881DC5" w14:textId="77777777" w:rsidTr="007B5793">
        <w:trPr>
          <w:trHeight w:val="567"/>
        </w:trPr>
        <w:tc>
          <w:tcPr>
            <w:tcW w:w="1827" w:type="pct"/>
            <w:vAlign w:val="center"/>
          </w:tcPr>
          <w:p w14:paraId="0A5BF205" w14:textId="77777777" w:rsidR="007B5793" w:rsidRPr="00BA7902" w:rsidRDefault="007B5793" w:rsidP="00F2104E">
            <w:pPr>
              <w:spacing w:after="0" w:line="240" w:lineRule="auto"/>
            </w:pPr>
            <w:r w:rsidRPr="00BA7902">
              <w:t>Akut karın ağrısı</w:t>
            </w:r>
          </w:p>
        </w:tc>
        <w:tc>
          <w:tcPr>
            <w:tcW w:w="1768" w:type="pct"/>
            <w:vAlign w:val="center"/>
          </w:tcPr>
          <w:p w14:paraId="046066E3" w14:textId="77777777" w:rsidR="007B5793" w:rsidRPr="00BA7902" w:rsidRDefault="007B5793" w:rsidP="00F2104E">
            <w:pPr>
              <w:spacing w:after="0" w:line="240" w:lineRule="auto"/>
              <w:jc w:val="center"/>
            </w:pPr>
            <w:r w:rsidRPr="00BA7902">
              <w:t>“</w:t>
            </w:r>
          </w:p>
        </w:tc>
        <w:tc>
          <w:tcPr>
            <w:tcW w:w="1405" w:type="pct"/>
          </w:tcPr>
          <w:p w14:paraId="0157C75E" w14:textId="77777777" w:rsidR="007B5793" w:rsidRPr="00BA7902" w:rsidRDefault="007B5793" w:rsidP="00F2104E">
            <w:pPr>
              <w:spacing w:after="0" w:line="240" w:lineRule="auto"/>
            </w:pPr>
          </w:p>
        </w:tc>
      </w:tr>
      <w:tr w:rsidR="007B5793" w:rsidRPr="00BA7902" w14:paraId="4A9A167E" w14:textId="77777777" w:rsidTr="007B5793">
        <w:trPr>
          <w:trHeight w:val="567"/>
        </w:trPr>
        <w:tc>
          <w:tcPr>
            <w:tcW w:w="1827" w:type="pct"/>
            <w:vAlign w:val="center"/>
          </w:tcPr>
          <w:p w14:paraId="43EAC005" w14:textId="77777777" w:rsidR="007B5793" w:rsidRPr="00BA7902" w:rsidRDefault="007B5793" w:rsidP="00F2104E">
            <w:pPr>
              <w:spacing w:after="0" w:line="240" w:lineRule="auto"/>
            </w:pPr>
            <w:r w:rsidRPr="00BA7902">
              <w:t>Senkop ve göğüs ağrısına yaklaşım</w:t>
            </w:r>
          </w:p>
        </w:tc>
        <w:tc>
          <w:tcPr>
            <w:tcW w:w="1768" w:type="pct"/>
            <w:vAlign w:val="center"/>
          </w:tcPr>
          <w:p w14:paraId="1FD560AA" w14:textId="77777777" w:rsidR="007B5793" w:rsidRPr="00BA7902" w:rsidRDefault="007B5793" w:rsidP="00F2104E">
            <w:pPr>
              <w:spacing w:after="0" w:line="240" w:lineRule="auto"/>
              <w:jc w:val="center"/>
            </w:pPr>
            <w:r w:rsidRPr="00BA7902">
              <w:t>“</w:t>
            </w:r>
          </w:p>
        </w:tc>
        <w:tc>
          <w:tcPr>
            <w:tcW w:w="1405" w:type="pct"/>
          </w:tcPr>
          <w:p w14:paraId="57EA17A6" w14:textId="77777777" w:rsidR="007B5793" w:rsidRPr="00BA7902" w:rsidRDefault="007B5793" w:rsidP="00F2104E">
            <w:pPr>
              <w:spacing w:after="0" w:line="240" w:lineRule="auto"/>
            </w:pPr>
          </w:p>
        </w:tc>
      </w:tr>
      <w:tr w:rsidR="007B5793" w:rsidRPr="00BA7902" w14:paraId="2D1099B3" w14:textId="77777777" w:rsidTr="007B5793">
        <w:trPr>
          <w:trHeight w:val="567"/>
        </w:trPr>
        <w:tc>
          <w:tcPr>
            <w:tcW w:w="1827" w:type="pct"/>
            <w:vAlign w:val="center"/>
          </w:tcPr>
          <w:p w14:paraId="145DBBCA" w14:textId="77777777" w:rsidR="007B5793" w:rsidRPr="00BA7902" w:rsidRDefault="007B5793" w:rsidP="00F2104E">
            <w:pPr>
              <w:spacing w:after="0" w:line="240" w:lineRule="auto"/>
            </w:pPr>
            <w:r w:rsidRPr="00BA7902">
              <w:t>Astım ve allerjik tedavi</w:t>
            </w:r>
          </w:p>
        </w:tc>
        <w:tc>
          <w:tcPr>
            <w:tcW w:w="1768" w:type="pct"/>
            <w:vAlign w:val="center"/>
          </w:tcPr>
          <w:p w14:paraId="6AF9E9F4" w14:textId="77777777" w:rsidR="007B5793" w:rsidRPr="00BA7902" w:rsidRDefault="007B5793" w:rsidP="00F2104E">
            <w:pPr>
              <w:spacing w:after="0" w:line="240" w:lineRule="auto"/>
              <w:jc w:val="center"/>
            </w:pPr>
            <w:r w:rsidRPr="00BA7902">
              <w:t>“</w:t>
            </w:r>
          </w:p>
        </w:tc>
        <w:tc>
          <w:tcPr>
            <w:tcW w:w="1405" w:type="pct"/>
          </w:tcPr>
          <w:p w14:paraId="109130FA" w14:textId="77777777" w:rsidR="007B5793" w:rsidRPr="00BA7902" w:rsidRDefault="007B5793" w:rsidP="00F2104E">
            <w:pPr>
              <w:spacing w:after="0" w:line="240" w:lineRule="auto"/>
            </w:pPr>
          </w:p>
        </w:tc>
      </w:tr>
      <w:tr w:rsidR="007B5793" w:rsidRPr="00BA7902" w14:paraId="7372FFA9" w14:textId="77777777" w:rsidTr="007B5793">
        <w:trPr>
          <w:trHeight w:val="567"/>
        </w:trPr>
        <w:tc>
          <w:tcPr>
            <w:tcW w:w="1827" w:type="pct"/>
            <w:vAlign w:val="center"/>
          </w:tcPr>
          <w:p w14:paraId="70E52850" w14:textId="77777777" w:rsidR="007B5793" w:rsidRPr="00BA7902" w:rsidRDefault="007B5793" w:rsidP="00F2104E">
            <w:pPr>
              <w:spacing w:after="0" w:line="240" w:lineRule="auto"/>
            </w:pPr>
            <w:r w:rsidRPr="00BA7902">
              <w:t>Anemiye yaklaşım</w:t>
            </w:r>
          </w:p>
        </w:tc>
        <w:tc>
          <w:tcPr>
            <w:tcW w:w="1768" w:type="pct"/>
            <w:vAlign w:val="center"/>
          </w:tcPr>
          <w:p w14:paraId="22487F6C" w14:textId="77777777" w:rsidR="007B5793" w:rsidRPr="00BA7902" w:rsidRDefault="007B5793" w:rsidP="00F2104E">
            <w:pPr>
              <w:spacing w:after="0" w:line="240" w:lineRule="auto"/>
              <w:jc w:val="center"/>
            </w:pPr>
            <w:r w:rsidRPr="00BA7902">
              <w:t>“</w:t>
            </w:r>
          </w:p>
        </w:tc>
        <w:tc>
          <w:tcPr>
            <w:tcW w:w="1405" w:type="pct"/>
          </w:tcPr>
          <w:p w14:paraId="524D1D89" w14:textId="77777777" w:rsidR="007B5793" w:rsidRPr="00BA7902" w:rsidRDefault="007B5793" w:rsidP="00F2104E">
            <w:pPr>
              <w:spacing w:after="0" w:line="240" w:lineRule="auto"/>
            </w:pPr>
          </w:p>
        </w:tc>
      </w:tr>
      <w:tr w:rsidR="007B5793" w:rsidRPr="00BA7902" w14:paraId="13DD6CCA" w14:textId="77777777" w:rsidTr="007B5793">
        <w:trPr>
          <w:trHeight w:val="567"/>
        </w:trPr>
        <w:tc>
          <w:tcPr>
            <w:tcW w:w="1827" w:type="pct"/>
            <w:vAlign w:val="center"/>
          </w:tcPr>
          <w:p w14:paraId="1DC6F001" w14:textId="77777777" w:rsidR="007B5793" w:rsidRPr="00BA7902" w:rsidRDefault="007B5793" w:rsidP="00F2104E">
            <w:pPr>
              <w:spacing w:after="0" w:line="240" w:lineRule="auto"/>
            </w:pPr>
            <w:r w:rsidRPr="00BA7902">
              <w:t>İdrar yolu enfeksiyonları</w:t>
            </w:r>
          </w:p>
        </w:tc>
        <w:tc>
          <w:tcPr>
            <w:tcW w:w="1768" w:type="pct"/>
            <w:vAlign w:val="center"/>
          </w:tcPr>
          <w:p w14:paraId="73F228B5" w14:textId="77777777" w:rsidR="007B5793" w:rsidRPr="00BA7902" w:rsidRDefault="007B5793" w:rsidP="00F2104E">
            <w:pPr>
              <w:spacing w:after="0" w:line="240" w:lineRule="auto"/>
              <w:jc w:val="center"/>
            </w:pPr>
            <w:r w:rsidRPr="00BA7902">
              <w:t>“</w:t>
            </w:r>
          </w:p>
        </w:tc>
        <w:tc>
          <w:tcPr>
            <w:tcW w:w="1405" w:type="pct"/>
          </w:tcPr>
          <w:p w14:paraId="2C10997F" w14:textId="77777777" w:rsidR="007B5793" w:rsidRPr="00BA7902" w:rsidRDefault="007B5793" w:rsidP="00F2104E">
            <w:pPr>
              <w:spacing w:after="0" w:line="240" w:lineRule="auto"/>
            </w:pPr>
          </w:p>
        </w:tc>
      </w:tr>
      <w:tr w:rsidR="007B5793" w:rsidRPr="00BA7902" w14:paraId="39CE9C9E" w14:textId="77777777" w:rsidTr="007B5793">
        <w:trPr>
          <w:trHeight w:val="567"/>
        </w:trPr>
        <w:tc>
          <w:tcPr>
            <w:tcW w:w="1827" w:type="pct"/>
            <w:vAlign w:val="center"/>
          </w:tcPr>
          <w:p w14:paraId="30A33815" w14:textId="77777777" w:rsidR="007B5793" w:rsidRPr="00BA7902" w:rsidRDefault="007B5793" w:rsidP="00F2104E">
            <w:pPr>
              <w:spacing w:after="0" w:line="240" w:lineRule="auto"/>
            </w:pPr>
            <w:r w:rsidRPr="00BA7902">
              <w:t>Kabızlık</w:t>
            </w:r>
          </w:p>
        </w:tc>
        <w:tc>
          <w:tcPr>
            <w:tcW w:w="1768" w:type="pct"/>
            <w:vAlign w:val="center"/>
          </w:tcPr>
          <w:p w14:paraId="00AB4809" w14:textId="77777777" w:rsidR="007B5793" w:rsidRPr="00BA7902" w:rsidRDefault="007B5793" w:rsidP="00F2104E">
            <w:pPr>
              <w:spacing w:after="0" w:line="240" w:lineRule="auto"/>
              <w:jc w:val="center"/>
            </w:pPr>
            <w:r w:rsidRPr="00BA7902">
              <w:t>“</w:t>
            </w:r>
          </w:p>
        </w:tc>
        <w:tc>
          <w:tcPr>
            <w:tcW w:w="1405" w:type="pct"/>
          </w:tcPr>
          <w:p w14:paraId="45F742E8" w14:textId="77777777" w:rsidR="007B5793" w:rsidRPr="00BA7902" w:rsidRDefault="007B5793" w:rsidP="00F2104E">
            <w:pPr>
              <w:spacing w:after="0" w:line="240" w:lineRule="auto"/>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7B5793" w:rsidRPr="00BA7902" w14:paraId="5B298DB6" w14:textId="77777777" w:rsidTr="007B5793">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50341E85" w14:textId="77777777" w:rsidR="007B5793" w:rsidRPr="00BA7902" w:rsidRDefault="007B5793" w:rsidP="00F2104E">
            <w:r w:rsidRPr="00BA7902">
              <w:t>Sıra</w:t>
            </w:r>
          </w:p>
        </w:tc>
        <w:tc>
          <w:tcPr>
            <w:tcW w:w="4089" w:type="pct"/>
            <w:vAlign w:val="bottom"/>
          </w:tcPr>
          <w:p w14:paraId="7A83AA7B" w14:textId="77777777" w:rsidR="007B5793" w:rsidRPr="00BA7902" w:rsidRDefault="007B5793"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28302C8B" w14:textId="77777777" w:rsidR="007B5793" w:rsidRPr="00BA7902" w:rsidRDefault="007B5793"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7B5793" w:rsidRPr="00BA7902" w14:paraId="729F99F3"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42E6851" w14:textId="77777777" w:rsidR="007B5793" w:rsidRPr="00BA7902" w:rsidRDefault="007B5793" w:rsidP="00F2104E">
            <w:r w:rsidRPr="00BA7902">
              <w:lastRenderedPageBreak/>
              <w:t>1</w:t>
            </w:r>
          </w:p>
        </w:tc>
        <w:tc>
          <w:tcPr>
            <w:tcW w:w="4089" w:type="pct"/>
            <w:vAlign w:val="center"/>
          </w:tcPr>
          <w:p w14:paraId="6364C629"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Genel ve soruna yönelik öykü alabilme</w:t>
            </w:r>
          </w:p>
        </w:tc>
        <w:tc>
          <w:tcPr>
            <w:tcW w:w="560" w:type="pct"/>
            <w:vAlign w:val="center"/>
          </w:tcPr>
          <w:p w14:paraId="2C1311D3"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10</w:t>
            </w:r>
          </w:p>
        </w:tc>
      </w:tr>
      <w:tr w:rsidR="007B5793" w:rsidRPr="00BA7902" w14:paraId="32416D9D"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FE1F85C" w14:textId="77777777" w:rsidR="007B5793" w:rsidRPr="00BA7902" w:rsidRDefault="007B5793" w:rsidP="00F2104E">
            <w:r w:rsidRPr="00BA7902">
              <w:t>2</w:t>
            </w:r>
          </w:p>
        </w:tc>
        <w:tc>
          <w:tcPr>
            <w:tcW w:w="4089" w:type="pct"/>
            <w:vAlign w:val="center"/>
          </w:tcPr>
          <w:p w14:paraId="4B01CFA4"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Çocuklarda büyüme ve gelişmeyi izleyebilme (persantil eğrileri, Tanner derecelendirmesi, Antropometrik ölçüm yapma)</w:t>
            </w:r>
          </w:p>
        </w:tc>
        <w:tc>
          <w:tcPr>
            <w:tcW w:w="560" w:type="pct"/>
            <w:vAlign w:val="center"/>
          </w:tcPr>
          <w:p w14:paraId="1F87A7EA"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10</w:t>
            </w:r>
          </w:p>
        </w:tc>
      </w:tr>
      <w:tr w:rsidR="007B5793" w:rsidRPr="00BA7902" w14:paraId="23662EC9"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316DCF4" w14:textId="77777777" w:rsidR="007B5793" w:rsidRPr="00BA7902" w:rsidRDefault="007B5793" w:rsidP="00F2104E">
            <w:r w:rsidRPr="00BA7902">
              <w:t>3</w:t>
            </w:r>
          </w:p>
        </w:tc>
        <w:tc>
          <w:tcPr>
            <w:tcW w:w="4089" w:type="pct"/>
            <w:vAlign w:val="center"/>
          </w:tcPr>
          <w:p w14:paraId="6F2749F7"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Çocuk hastada fizik muayene</w:t>
            </w:r>
          </w:p>
        </w:tc>
        <w:tc>
          <w:tcPr>
            <w:tcW w:w="560" w:type="pct"/>
            <w:vAlign w:val="center"/>
          </w:tcPr>
          <w:p w14:paraId="514D73F4"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10</w:t>
            </w:r>
          </w:p>
        </w:tc>
      </w:tr>
      <w:tr w:rsidR="007B5793" w:rsidRPr="00BA7902" w14:paraId="2AECE7D5"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1D9203" w14:textId="77777777" w:rsidR="007B5793" w:rsidRPr="00BA7902" w:rsidRDefault="007B5793" w:rsidP="00F2104E">
            <w:r w:rsidRPr="00BA7902">
              <w:t>4</w:t>
            </w:r>
          </w:p>
        </w:tc>
        <w:tc>
          <w:tcPr>
            <w:tcW w:w="4089" w:type="pct"/>
            <w:vAlign w:val="center"/>
          </w:tcPr>
          <w:p w14:paraId="63775162"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Epikriz hazırlama</w:t>
            </w:r>
          </w:p>
        </w:tc>
        <w:tc>
          <w:tcPr>
            <w:tcW w:w="560" w:type="pct"/>
            <w:vAlign w:val="center"/>
          </w:tcPr>
          <w:p w14:paraId="737A03B3"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r w:rsidR="007B5793" w:rsidRPr="00BA7902" w14:paraId="1A0EAA43"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D86AF51" w14:textId="77777777" w:rsidR="007B5793" w:rsidRPr="00BA7902" w:rsidRDefault="007B5793" w:rsidP="00F2104E">
            <w:r w:rsidRPr="00BA7902">
              <w:t>5</w:t>
            </w:r>
          </w:p>
        </w:tc>
        <w:tc>
          <w:tcPr>
            <w:tcW w:w="4089" w:type="pct"/>
            <w:vAlign w:val="center"/>
          </w:tcPr>
          <w:p w14:paraId="1300A792"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Hasta dosyası hazırlama</w:t>
            </w:r>
          </w:p>
        </w:tc>
        <w:tc>
          <w:tcPr>
            <w:tcW w:w="560" w:type="pct"/>
            <w:vAlign w:val="center"/>
          </w:tcPr>
          <w:p w14:paraId="1B294A28"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7B5793" w:rsidRPr="00BA7902" w14:paraId="25A1CF00"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A69BFD" w14:textId="77777777" w:rsidR="007B5793" w:rsidRPr="00BA7902" w:rsidRDefault="007B5793" w:rsidP="00F2104E">
            <w:r w:rsidRPr="00BA7902">
              <w:t>6</w:t>
            </w:r>
          </w:p>
        </w:tc>
        <w:tc>
          <w:tcPr>
            <w:tcW w:w="4089" w:type="pct"/>
            <w:vAlign w:val="center"/>
          </w:tcPr>
          <w:p w14:paraId="75BB15F8"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Reçete düzenleme</w:t>
            </w:r>
          </w:p>
        </w:tc>
        <w:tc>
          <w:tcPr>
            <w:tcW w:w="560" w:type="pct"/>
            <w:vAlign w:val="center"/>
          </w:tcPr>
          <w:p w14:paraId="2546BBDD"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7B5793" w:rsidRPr="00BA7902" w14:paraId="1B30FB02"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B8EF1F0" w14:textId="77777777" w:rsidR="007B5793" w:rsidRPr="00BA7902" w:rsidRDefault="007B5793" w:rsidP="00F2104E">
            <w:r w:rsidRPr="00BA7902">
              <w:t>7</w:t>
            </w:r>
          </w:p>
        </w:tc>
        <w:tc>
          <w:tcPr>
            <w:tcW w:w="4089" w:type="pct"/>
            <w:vAlign w:val="center"/>
          </w:tcPr>
          <w:p w14:paraId="45E47435"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EKG çekme ve değerlendirme</w:t>
            </w:r>
          </w:p>
        </w:tc>
        <w:tc>
          <w:tcPr>
            <w:tcW w:w="560" w:type="pct"/>
            <w:vAlign w:val="center"/>
          </w:tcPr>
          <w:p w14:paraId="684ADDEF"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7B5793" w:rsidRPr="00BA7902" w14:paraId="492714A6"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11A45C2" w14:textId="77777777" w:rsidR="007B5793" w:rsidRPr="00BA7902" w:rsidRDefault="007B5793" w:rsidP="00F2104E">
            <w:r w:rsidRPr="00BA7902">
              <w:t>8</w:t>
            </w:r>
          </w:p>
        </w:tc>
        <w:tc>
          <w:tcPr>
            <w:tcW w:w="4089" w:type="pct"/>
            <w:vAlign w:val="center"/>
          </w:tcPr>
          <w:p w14:paraId="27F2E8A3"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Hematolojik parametreleri çocukta yaşa göre değerlendirme</w:t>
            </w:r>
          </w:p>
        </w:tc>
        <w:tc>
          <w:tcPr>
            <w:tcW w:w="560" w:type="pct"/>
            <w:vAlign w:val="center"/>
          </w:tcPr>
          <w:p w14:paraId="2CD381CB"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7B5793" w:rsidRPr="00BA7902" w14:paraId="75184A65"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B4FFE37" w14:textId="77777777" w:rsidR="007B5793" w:rsidRPr="00BA7902" w:rsidRDefault="007B5793" w:rsidP="00F2104E">
            <w:r w:rsidRPr="00BA7902">
              <w:t>9</w:t>
            </w:r>
          </w:p>
        </w:tc>
        <w:tc>
          <w:tcPr>
            <w:tcW w:w="4089" w:type="pct"/>
            <w:vAlign w:val="center"/>
          </w:tcPr>
          <w:p w14:paraId="46D882FC"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Tarama ve tanısal amaçlı inceleme sonuçlarını yorumlama</w:t>
            </w:r>
          </w:p>
        </w:tc>
        <w:tc>
          <w:tcPr>
            <w:tcW w:w="560" w:type="pct"/>
            <w:vAlign w:val="center"/>
          </w:tcPr>
          <w:p w14:paraId="7B25D2E3"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7B5793" w:rsidRPr="00BA7902" w14:paraId="2EC26B91"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FEAEF51" w14:textId="77777777" w:rsidR="007B5793" w:rsidRPr="00BA7902" w:rsidRDefault="007B5793" w:rsidP="00F2104E">
            <w:r w:rsidRPr="00BA7902">
              <w:t>10</w:t>
            </w:r>
          </w:p>
        </w:tc>
        <w:tc>
          <w:tcPr>
            <w:tcW w:w="4089" w:type="pct"/>
            <w:vAlign w:val="center"/>
          </w:tcPr>
          <w:p w14:paraId="32EBBC2F"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Laboratuvar örneğini uygun koşullarda alma ve laboratuvara ulaştırma</w:t>
            </w:r>
          </w:p>
        </w:tc>
        <w:tc>
          <w:tcPr>
            <w:tcW w:w="560" w:type="pct"/>
            <w:vAlign w:val="center"/>
          </w:tcPr>
          <w:p w14:paraId="189F3509"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3</w:t>
            </w:r>
          </w:p>
        </w:tc>
      </w:tr>
      <w:tr w:rsidR="007B5793" w:rsidRPr="00BA7902" w14:paraId="47AF555D"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3A57696" w14:textId="77777777" w:rsidR="007B5793" w:rsidRPr="00BA7902" w:rsidRDefault="007B5793" w:rsidP="00F2104E">
            <w:r w:rsidRPr="00BA7902">
              <w:t>11</w:t>
            </w:r>
          </w:p>
        </w:tc>
        <w:tc>
          <w:tcPr>
            <w:tcW w:w="4089" w:type="pct"/>
            <w:vAlign w:val="center"/>
          </w:tcPr>
          <w:p w14:paraId="2DC33B53"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Transkutan bilirübin ölçme ve değerlendirme</w:t>
            </w:r>
          </w:p>
        </w:tc>
        <w:tc>
          <w:tcPr>
            <w:tcW w:w="560" w:type="pct"/>
            <w:vAlign w:val="center"/>
          </w:tcPr>
          <w:p w14:paraId="35C7A91C"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2</w:t>
            </w:r>
          </w:p>
        </w:tc>
      </w:tr>
      <w:tr w:rsidR="007B5793" w:rsidRPr="00BA7902" w14:paraId="191157FE"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C6AA17C" w14:textId="77777777" w:rsidR="007B5793" w:rsidRPr="00BA7902" w:rsidRDefault="007B5793" w:rsidP="00F2104E">
            <w:r w:rsidRPr="00BA7902">
              <w:t>12</w:t>
            </w:r>
          </w:p>
        </w:tc>
        <w:tc>
          <w:tcPr>
            <w:tcW w:w="4089" w:type="pct"/>
            <w:vAlign w:val="center"/>
          </w:tcPr>
          <w:p w14:paraId="11C1DD94"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APGAR skorlama yapma ve değerlendirme</w:t>
            </w:r>
          </w:p>
        </w:tc>
        <w:tc>
          <w:tcPr>
            <w:tcW w:w="560" w:type="pct"/>
            <w:vAlign w:val="center"/>
          </w:tcPr>
          <w:p w14:paraId="555E2DD6"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4</w:t>
            </w:r>
          </w:p>
        </w:tc>
      </w:tr>
      <w:tr w:rsidR="007B5793" w:rsidRPr="00BA7902" w14:paraId="13DF23EA"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969584E" w14:textId="77777777" w:rsidR="007B5793" w:rsidRPr="00BA7902" w:rsidRDefault="007B5793" w:rsidP="00F2104E">
            <w:r w:rsidRPr="00BA7902">
              <w:t>13</w:t>
            </w:r>
          </w:p>
        </w:tc>
        <w:tc>
          <w:tcPr>
            <w:tcW w:w="4089" w:type="pct"/>
            <w:vAlign w:val="center"/>
          </w:tcPr>
          <w:p w14:paraId="696D888B"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Kan basıncı ölçümü yapma</w:t>
            </w:r>
          </w:p>
        </w:tc>
        <w:tc>
          <w:tcPr>
            <w:tcW w:w="560" w:type="pct"/>
            <w:vAlign w:val="center"/>
          </w:tcPr>
          <w:p w14:paraId="2A1C1F07"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5</w:t>
            </w:r>
          </w:p>
        </w:tc>
      </w:tr>
      <w:tr w:rsidR="007B5793" w:rsidRPr="00BA7902" w14:paraId="4C8E1BC5"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2718FB6" w14:textId="77777777" w:rsidR="007B5793" w:rsidRPr="00BA7902" w:rsidRDefault="007B5793" w:rsidP="00F2104E">
            <w:r w:rsidRPr="00BA7902">
              <w:t>14</w:t>
            </w:r>
          </w:p>
        </w:tc>
        <w:tc>
          <w:tcPr>
            <w:tcW w:w="4089" w:type="pct"/>
            <w:vAlign w:val="center"/>
          </w:tcPr>
          <w:p w14:paraId="09A332CE"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Doğru emzirme yöntemlerini öğretme</w:t>
            </w:r>
          </w:p>
        </w:tc>
        <w:tc>
          <w:tcPr>
            <w:tcW w:w="560" w:type="pct"/>
            <w:vAlign w:val="center"/>
          </w:tcPr>
          <w:p w14:paraId="54E0BBB6"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5</w:t>
            </w:r>
          </w:p>
        </w:tc>
      </w:tr>
      <w:tr w:rsidR="007B5793" w:rsidRPr="00BA7902" w14:paraId="06E30AD3"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2CC2891" w14:textId="77777777" w:rsidR="007B5793" w:rsidRPr="00BA7902" w:rsidRDefault="007B5793" w:rsidP="00F2104E">
            <w:r w:rsidRPr="00BA7902">
              <w:t>15</w:t>
            </w:r>
          </w:p>
        </w:tc>
        <w:tc>
          <w:tcPr>
            <w:tcW w:w="4089" w:type="pct"/>
            <w:vAlign w:val="center"/>
          </w:tcPr>
          <w:p w14:paraId="6D3CE78A"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Doğum sonrası bebek bakımı yapma</w:t>
            </w:r>
          </w:p>
        </w:tc>
        <w:tc>
          <w:tcPr>
            <w:tcW w:w="560" w:type="pct"/>
            <w:vAlign w:val="center"/>
          </w:tcPr>
          <w:p w14:paraId="548B810F"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1</w:t>
            </w:r>
          </w:p>
        </w:tc>
      </w:tr>
      <w:tr w:rsidR="007B5793" w:rsidRPr="00BA7902" w14:paraId="071DAA38"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F22E31E" w14:textId="77777777" w:rsidR="007B5793" w:rsidRPr="00BA7902" w:rsidRDefault="007B5793" w:rsidP="00F2104E">
            <w:r w:rsidRPr="00BA7902">
              <w:t>16</w:t>
            </w:r>
          </w:p>
        </w:tc>
        <w:tc>
          <w:tcPr>
            <w:tcW w:w="4089" w:type="pct"/>
            <w:vAlign w:val="center"/>
          </w:tcPr>
          <w:p w14:paraId="086FE505"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Hastanın uygun taşınmasını sağlayabilme (yenidoğan)</w:t>
            </w:r>
          </w:p>
        </w:tc>
        <w:tc>
          <w:tcPr>
            <w:tcW w:w="560" w:type="pct"/>
            <w:vAlign w:val="center"/>
          </w:tcPr>
          <w:p w14:paraId="47B1B29A"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r w:rsidR="007B5793" w:rsidRPr="00BA7902" w14:paraId="6BBE0D91" w14:textId="77777777" w:rsidTr="007B57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817EBE1" w14:textId="77777777" w:rsidR="007B5793" w:rsidRPr="00BA7902" w:rsidRDefault="007B5793" w:rsidP="00F2104E">
            <w:r w:rsidRPr="00BA7902">
              <w:t>17</w:t>
            </w:r>
          </w:p>
        </w:tc>
        <w:tc>
          <w:tcPr>
            <w:tcW w:w="4089" w:type="pct"/>
            <w:vAlign w:val="center"/>
          </w:tcPr>
          <w:p w14:paraId="68C0DFCB" w14:textId="77777777" w:rsidR="007B5793" w:rsidRPr="00BA7902" w:rsidRDefault="007B5793" w:rsidP="00F2104E">
            <w:pPr>
              <w:cnfStyle w:val="000000100000" w:firstRow="0" w:lastRow="0" w:firstColumn="0" w:lastColumn="0" w:oddVBand="0" w:evenVBand="0" w:oddHBand="1" w:evenHBand="0" w:firstRowFirstColumn="0" w:firstRowLastColumn="0" w:lastRowFirstColumn="0" w:lastRowLastColumn="0"/>
            </w:pPr>
            <w:r w:rsidRPr="00BA7902">
              <w:t>IM enjeksiyon yapabilme</w:t>
            </w:r>
          </w:p>
        </w:tc>
        <w:tc>
          <w:tcPr>
            <w:tcW w:w="560" w:type="pct"/>
            <w:vAlign w:val="center"/>
          </w:tcPr>
          <w:p w14:paraId="4A564C68" w14:textId="77777777" w:rsidR="007B5793" w:rsidRPr="00BA7902" w:rsidRDefault="007B5793" w:rsidP="00F2104E">
            <w:pPr>
              <w:jc w:val="center"/>
              <w:cnfStyle w:val="000000100000" w:firstRow="0" w:lastRow="0" w:firstColumn="0" w:lastColumn="0" w:oddVBand="0" w:evenVBand="0" w:oddHBand="1" w:evenHBand="0" w:firstRowFirstColumn="0" w:firstRowLastColumn="0" w:lastRowFirstColumn="0" w:lastRowLastColumn="0"/>
            </w:pPr>
            <w:r w:rsidRPr="00BA7902">
              <w:t>1</w:t>
            </w:r>
          </w:p>
        </w:tc>
      </w:tr>
      <w:tr w:rsidR="007B5793" w:rsidRPr="00BA7902" w14:paraId="64E183F8" w14:textId="77777777" w:rsidTr="007B5793">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51B6111" w14:textId="77777777" w:rsidR="007B5793" w:rsidRPr="00BA7902" w:rsidRDefault="007B5793" w:rsidP="00F2104E">
            <w:r w:rsidRPr="00BA7902">
              <w:t>18</w:t>
            </w:r>
          </w:p>
        </w:tc>
        <w:tc>
          <w:tcPr>
            <w:tcW w:w="4089" w:type="pct"/>
            <w:vAlign w:val="center"/>
          </w:tcPr>
          <w:p w14:paraId="3667D0DF" w14:textId="77777777" w:rsidR="007B5793" w:rsidRPr="00BA7902" w:rsidRDefault="007B5793" w:rsidP="00F2104E">
            <w:pPr>
              <w:cnfStyle w:val="000000000000" w:firstRow="0" w:lastRow="0" w:firstColumn="0" w:lastColumn="0" w:oddVBand="0" w:evenVBand="0" w:oddHBand="0" w:evenHBand="0" w:firstRowFirstColumn="0" w:firstRowLastColumn="0" w:lastRowFirstColumn="0" w:lastRowLastColumn="0"/>
            </w:pPr>
            <w:r w:rsidRPr="00BA7902">
              <w:t>Topuk kanı alma</w:t>
            </w:r>
          </w:p>
        </w:tc>
        <w:tc>
          <w:tcPr>
            <w:tcW w:w="560" w:type="pct"/>
            <w:vAlign w:val="center"/>
          </w:tcPr>
          <w:p w14:paraId="47C4D30D" w14:textId="77777777" w:rsidR="007B5793" w:rsidRPr="00BA7902" w:rsidRDefault="007B5793" w:rsidP="00F2104E">
            <w:pPr>
              <w:jc w:val="center"/>
              <w:cnfStyle w:val="000000000000" w:firstRow="0" w:lastRow="0" w:firstColumn="0" w:lastColumn="0" w:oddVBand="0" w:evenVBand="0" w:oddHBand="0" w:evenHBand="0" w:firstRowFirstColumn="0" w:firstRowLastColumn="0" w:lastRowFirstColumn="0" w:lastRowLastColumn="0"/>
            </w:pPr>
            <w:r w:rsidRPr="00BA7902">
              <w:t>1</w:t>
            </w:r>
          </w:p>
        </w:tc>
      </w:tr>
    </w:tbl>
    <w:p w14:paraId="457C0476" w14:textId="75409502" w:rsidR="000D17AB" w:rsidRDefault="000D17AB" w:rsidP="000D17AB">
      <w:pPr>
        <w:spacing w:before="240" w:line="240" w:lineRule="auto"/>
        <w:ind w:firstLine="708"/>
        <w:jc w:val="both"/>
        <w:rPr>
          <w:rFonts w:ascii="Calibri" w:eastAsia="Calibri" w:hAnsi="Calibri"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lastRenderedPageBreak/>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3427" w14:textId="77777777" w:rsidR="00AE2975" w:rsidRDefault="00AE2975" w:rsidP="002A445D">
      <w:pPr>
        <w:spacing w:after="0" w:line="240" w:lineRule="auto"/>
      </w:pPr>
      <w:r>
        <w:separator/>
      </w:r>
    </w:p>
  </w:endnote>
  <w:endnote w:type="continuationSeparator" w:id="0">
    <w:p w14:paraId="2E2A4C9F" w14:textId="77777777" w:rsidR="00AE2975" w:rsidRDefault="00AE2975"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1C63" w14:textId="77777777" w:rsidR="00AE2975" w:rsidRDefault="00AE2975" w:rsidP="002A445D">
      <w:pPr>
        <w:spacing w:after="0" w:line="240" w:lineRule="auto"/>
      </w:pPr>
      <w:r>
        <w:separator/>
      </w:r>
    </w:p>
  </w:footnote>
  <w:footnote w:type="continuationSeparator" w:id="0">
    <w:p w14:paraId="3BD0957E" w14:textId="77777777" w:rsidR="00AE2975" w:rsidRDefault="00AE2975"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8"/>
  </w:num>
  <w:num w:numId="6">
    <w:abstractNumId w:val="0"/>
  </w:num>
  <w:num w:numId="7">
    <w:abstractNumId w:val="4"/>
  </w:num>
  <w:num w:numId="8">
    <w:abstractNumId w:val="7"/>
  </w:num>
  <w:num w:numId="9">
    <w:abstractNumId w:val="3"/>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90FDE"/>
    <w:rsid w:val="000B74BD"/>
    <w:rsid w:val="000C10EB"/>
    <w:rsid w:val="000C4D65"/>
    <w:rsid w:val="000D17AB"/>
    <w:rsid w:val="00151CFC"/>
    <w:rsid w:val="00156584"/>
    <w:rsid w:val="001A1ACA"/>
    <w:rsid w:val="001E1ADA"/>
    <w:rsid w:val="00217BD0"/>
    <w:rsid w:val="0022157D"/>
    <w:rsid w:val="0022208E"/>
    <w:rsid w:val="00224035"/>
    <w:rsid w:val="00240270"/>
    <w:rsid w:val="00245F50"/>
    <w:rsid w:val="002635FE"/>
    <w:rsid w:val="00285516"/>
    <w:rsid w:val="00285BAA"/>
    <w:rsid w:val="00290FBA"/>
    <w:rsid w:val="002A445D"/>
    <w:rsid w:val="002A5540"/>
    <w:rsid w:val="002A5575"/>
    <w:rsid w:val="003071E9"/>
    <w:rsid w:val="003079D6"/>
    <w:rsid w:val="00347523"/>
    <w:rsid w:val="00355220"/>
    <w:rsid w:val="003702C6"/>
    <w:rsid w:val="003A2AC9"/>
    <w:rsid w:val="00405D7C"/>
    <w:rsid w:val="004C4FC1"/>
    <w:rsid w:val="004C5C78"/>
    <w:rsid w:val="00504395"/>
    <w:rsid w:val="00526DB4"/>
    <w:rsid w:val="00537DF7"/>
    <w:rsid w:val="005808D8"/>
    <w:rsid w:val="005A18C0"/>
    <w:rsid w:val="005C2851"/>
    <w:rsid w:val="005D1C8E"/>
    <w:rsid w:val="00621201"/>
    <w:rsid w:val="00670126"/>
    <w:rsid w:val="006B4939"/>
    <w:rsid w:val="006C0138"/>
    <w:rsid w:val="006C3F21"/>
    <w:rsid w:val="007262CC"/>
    <w:rsid w:val="00726BFC"/>
    <w:rsid w:val="00731390"/>
    <w:rsid w:val="00791036"/>
    <w:rsid w:val="007B5793"/>
    <w:rsid w:val="007D08CF"/>
    <w:rsid w:val="007D780D"/>
    <w:rsid w:val="007E6AE4"/>
    <w:rsid w:val="007E6CB5"/>
    <w:rsid w:val="008308D8"/>
    <w:rsid w:val="00833E92"/>
    <w:rsid w:val="008609B9"/>
    <w:rsid w:val="00860F48"/>
    <w:rsid w:val="008624D2"/>
    <w:rsid w:val="008A0AE5"/>
    <w:rsid w:val="008A1E63"/>
    <w:rsid w:val="008E5B5A"/>
    <w:rsid w:val="00940DC7"/>
    <w:rsid w:val="00975598"/>
    <w:rsid w:val="009966DE"/>
    <w:rsid w:val="009D2C41"/>
    <w:rsid w:val="009E4703"/>
    <w:rsid w:val="009F2F7C"/>
    <w:rsid w:val="00A00C0F"/>
    <w:rsid w:val="00A56D5F"/>
    <w:rsid w:val="00A64FA3"/>
    <w:rsid w:val="00AD4B81"/>
    <w:rsid w:val="00AE2975"/>
    <w:rsid w:val="00B1079C"/>
    <w:rsid w:val="00B1104B"/>
    <w:rsid w:val="00B41478"/>
    <w:rsid w:val="00BC47D1"/>
    <w:rsid w:val="00BD546F"/>
    <w:rsid w:val="00BE2231"/>
    <w:rsid w:val="00C12366"/>
    <w:rsid w:val="00C14813"/>
    <w:rsid w:val="00C24188"/>
    <w:rsid w:val="00C37478"/>
    <w:rsid w:val="00C424A0"/>
    <w:rsid w:val="00C60610"/>
    <w:rsid w:val="00CA2F69"/>
    <w:rsid w:val="00CA60A2"/>
    <w:rsid w:val="00CB4C13"/>
    <w:rsid w:val="00CC1B2F"/>
    <w:rsid w:val="00CD31EE"/>
    <w:rsid w:val="00D27CCF"/>
    <w:rsid w:val="00D408C5"/>
    <w:rsid w:val="00D5562E"/>
    <w:rsid w:val="00DB7F60"/>
    <w:rsid w:val="00DE6AA4"/>
    <w:rsid w:val="00E26B84"/>
    <w:rsid w:val="00E47AFF"/>
    <w:rsid w:val="00E937DF"/>
    <w:rsid w:val="00EA27AE"/>
    <w:rsid w:val="00EA61C5"/>
    <w:rsid w:val="00EB1BE8"/>
    <w:rsid w:val="00F13310"/>
    <w:rsid w:val="00F21D8B"/>
    <w:rsid w:val="00F35241"/>
    <w:rsid w:val="00F3585F"/>
    <w:rsid w:val="00F45986"/>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6</cp:revision>
  <dcterms:created xsi:type="dcterms:W3CDTF">2021-06-22T12:24:00Z</dcterms:created>
  <dcterms:modified xsi:type="dcterms:W3CDTF">2021-06-29T14:12:00Z</dcterms:modified>
</cp:coreProperties>
</file>