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1"/>
        <w:gridCol w:w="1584"/>
        <w:gridCol w:w="2880"/>
        <w:gridCol w:w="1264"/>
        <w:gridCol w:w="1264"/>
        <w:gridCol w:w="382"/>
        <w:gridCol w:w="334"/>
        <w:gridCol w:w="1336"/>
      </w:tblGrid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TIP513  Dermatoloji Ders Kurulu</w:t>
            </w:r>
          </w:p>
        </w:tc>
        <w:tc>
          <w:tcPr>
            <w:tcW w:w="458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11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699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1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5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8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52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15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28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252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52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52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staj süresinde öğrencilere deri hastalıklarının tanı ve tedavisi, diğer branşlarla  gerekli işbirliği becerisi kazandırılması hedeflenmektedir.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Derinin yapısı ve derinin elementer lezyonları hakkında bilgi verir.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Sık görülen deri hastalıkları hakkında bilgiler verilir.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Etkili  iletişim tekniklerini kullanarak hastanın ana yakınma, özgeçmiş, soygeçmiş ve sistem sorgularından oluşan tıbbi öyküsünü alır.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 muayenesi yapar.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Dermatolojik klinik olguları hazırlar ve sözel olarak sunar.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Hastalık ile ilgili ayırıcı tanı yapar ve ön tanı/tanı koyar.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 hastalıkları ile ilgili diğer hekimlere yönlendirici, doğru bilgi verebilecek düzeye gelir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Acil dermatolojik hastalıkların klinik özelliklerini ve bu durumları yönetme ilkelerini açıklar.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Konu ile ilgili literatür taraması yapar, ulaştığı bilgiyi eleştirel olarak değerlendirir, organize eder ve sunar.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Hedefler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–5.6.1. DERMATOLOJİDE HEKİM HASTA İLİŞKİSİ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182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Deri hastasına yaklaşım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1.Deri şikayeti ile gelen hastaya anamnez ve muayene açısından nasıl yaklaşılacağını öğrenir.</w:t>
            </w:r>
          </w:p>
          <w:p>
            <w:pPr>
              <w:pStyle w:val="Balk41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– 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5.6.2.DERİNİN YAPISI VE ELEMENTER LEZYONLAR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182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Derinin yapısı ve lezyonlar hakkında temel bilgiler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suppressAutoHyphens w:val="true"/>
              <w:spacing w:lineRule="auto" w:line="240" w:before="1" w:after="160"/>
              <w:ind w:left="1026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1.Derinin yapısı ve deri lezyonları hakkında bilgi edinir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kern w:val="0"/>
                <w:szCs w:val="22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5.6.3. ERİTEMLİ SKUAMLI DERİ HASTALIKLARI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0"/>
              <w:ind w:left="306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4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Eritem ve skuamla seyreden deri hastalıkları bilgisi edinmek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 sonunda öğrenciler eritem ve skuamla seyreden psoriasis, liken, pityriasis rosea ,parapsoriasis gibi deri hastalıkları hakkında bilgi sahibi olur. Ayırıcı tanıyı öğrenir.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5.6.4 : DERMATİTLER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0"/>
              <w:ind w:left="306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Dr.Öğr.üyesi Ali İhsan Güleç. sambili2012@yahoo.com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3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Kontak,atopik ve seboreik dermatitler gibi sık görülen dermatitler bilgisi edinmek.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sonundaöğrenciler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Kontak dermatit tanı ve tedavisini öğrenir.Ayırıcı tanı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Atopik  dermatit tanı ve tedavisini öğrenir.Ayırıcı tanı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Seboreik  dermatit tanı ve tedavisini öğrenir.Ayırıcı tanı yapar.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alk41"/>
              <w:suppressAutoHyphens w:val="true"/>
              <w:spacing w:lineRule="auto" w:line="240" w:before="1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5.6.5. DERİNİN MANTAR,VİRAL VE PARAZİTER HASTALIKLARI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06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0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Uzm.Dr.Selim Şahin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0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Adı geçen deri hastalıklarını teşhis ve tedavi becerisi kazanabilmek.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40" w:before="48" w:after="160"/>
              <w:ind w:hanging="360" w:left="984" w:right="167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Derinin mantar hastalıklarını öğrenir.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40" w:before="48" w:after="160"/>
              <w:ind w:hanging="360" w:left="984" w:right="167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Derinin viral hastalıklarını öğrenir.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40" w:before="48" w:after="160"/>
              <w:ind w:hanging="360" w:left="984" w:right="167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Derinin paraziter hastalıklarını öğrenir.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40" w:before="48" w:after="160"/>
              <w:ind w:hanging="360" w:left="984" w:right="167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Ayırıcı tanı ve tedavi yapar.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5.6.6. DERİNİN BAKTERİYEL HASTALIKLARI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40" w:before="0" w:after="140"/>
              <w:ind w:left="306" w:right="163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05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Derinin bakteriyel hastalıkları hakkında bilgi edinmektir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Bakteriyel deri hastalıkları teşhis tedavi ve ayırıcı tanısı hakkında beceri kazanılır.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.</w:t>
            </w:r>
          </w:p>
          <w:p>
            <w:pPr>
              <w:pStyle w:val="BodyText"/>
              <w:widowControl/>
              <w:suppressAutoHyphens w:val="true"/>
              <w:spacing w:lineRule="auto" w:line="240" w:before="4" w:after="14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TIP –5.6.7. ÜRTİKER ANJOÖDEM İLAÇ REAKSİYONLARI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248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DersinAmacı: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 Adı geçen hastalıklar hakkında temel bilgiler kazandırmak.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ürtikeri bilir</w:t>
            </w:r>
          </w:p>
          <w:p>
            <w:pPr>
              <w:pStyle w:val="BodyText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anjioödemin önemini kavrar ve yönetir.</w:t>
            </w:r>
          </w:p>
          <w:p>
            <w:pPr>
              <w:pStyle w:val="BodyText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ilaca bağlı deri reaksiyonları hakkında bilgi kazanır.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left="72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uppressAutoHyphens w:val="true"/>
              <w:spacing w:lineRule="auto" w:line="240" w:before="1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– 5.6.8.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KAŞINTI (PRURİTUS)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Amacı:Kaşıntı nedir ve nasıl yönetilir ?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kaşıntı ile gelen hastanın tanı ve tedavisi konusunda bilgilenir.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72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72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kern w:val="0"/>
                <w:szCs w:val="22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5.6.9.– AKNE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885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Akne hakkında temel tıbbi bilgiler edindirmektir..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akne vulgarisi öğrenir.tedavisini düzenleyebilir.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akne rosacea hakkında temel bilgi edinir.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akneiform döküntülerin nedenlerini öğrenir.tedavi yaklaşımını kazanır.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5.6.10.güneş ve deri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w w:val="110"/>
                <w:kern w:val="0"/>
                <w:sz w:val="20"/>
                <w:szCs w:val="20"/>
                <w:lang w:val="tr-TR" w:eastAsia="en-US" w:bidi="ar-SA"/>
              </w:rPr>
              <w:t>Dersin Amacı: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güneş ve deri ilişkisini incelemektir.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güneşin deriye olumlu ve olumsuz etkileri hakkında bilgi kazanır.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5.6.11.Hirsutismus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3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hirsutismus  tanı ve erken tedavi yaklaşımları hakkındabilgilendirme amaçlanmıştır</w:t>
            </w:r>
            <w:r>
              <w:rPr>
                <w:kern w:val="0"/>
                <w:lang w:val="tr-TR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Hirsutismus hastasına yaklaşımı öğrenir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.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5.6.12.Alopesi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5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Merkezi Alopesi hakkında genel olarak bilgi sahibi olunması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alopesi hastasına yaklaşımı öğrenir.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160"/>
              <w:ind w:left="1026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5.6.13.SİFİLİZ VE CİNSEL YOLLA BULAŞAN HASTALIKLAR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517"/>
              <w:jc w:val="left"/>
              <w:rPr>
                <w:kern w:val="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tr-TR" w:bidi="ar-SA"/>
              </w:rPr>
              <w:t>Sifiliz ve diğer cinsel yolla bulaşan hastalıklar ile ilgili olarak farkındalık yaratmak.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Sifiliz hastasına yaklaşımı öğrenir.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cinsel yolla bulaşan diğer hastalıkları bilir ve tedavi yaklaşımını düzenler.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TIP- 5.6.14.DERMATOLOJİ VE PATOLOJİ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Dr.Öğr.üyesi Ali İhsan Güleç. sambili2012@yahoo.com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DERSİN AMACI 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Patolojinin dermatolojideki yeri hakkında bilgi edindirmektir.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patolojik incelemenin dermatolojik hastalıkların tanı ve tedavisinde belirgin bir rolü olduğunu öğrenir, yönlendirme becerisi kazanır.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TIP- 5.6.15.VASKÜLİTLER-DERİNİN BÜLLÜ HASTALIKLARI-BEHÇET HASTALIĞI-BAĞ DOKUSU HASTALIKLARI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Dr.Öğr.üyesi Ali İhsan Güleç. sambili2012@yahoo.com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DERSİN AMACI: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Otoimmünite etyoloji ile seyreden bu hastalıklar hakkında temel dermatolojik bilgiler kazandırmaktır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özellikli bu deri hastalıklarıyla karşılaştıklarında uygun yönlendirme yeteneği kazanacaktır.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TIP-5.6.16. NEVÜSLER VE MALİGN MELANOMA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Dr.Öğr.üyesi Ali İhsan Güleç. sambili2012@yahoo.com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DERSİN AMACI: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Malignite riski ve malignite özelliği taşıyan bu hastalıklar hakkında temel dermatolojik bilgiler kazandırmaktır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özellikli bu deri hastalıklarıyla karşılaştıklarında uygun yönlendirme yeteneği kazanacaktır.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TIP- 5.6.17.PREMALİGN LEZYONLAR VE NONMELANOMA DERİ TÜMÖRLERİ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DERSİN AMACI: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Malignite riski ve malignite özelliği taşıyan bu hastalıklar hakkında temel dermatolojik bilgiler kazandırmaktır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özellikli bu deri hastalıklarıyla karşılaştıklarında uygun yönlendirme yeteneği kazanacaktır.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TIP-5.6.18. PİGMENTASYON BOZUKLUKLARI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Uzm.Dr. Gökşen Ertuğrul.       goksenycl@hotmail.com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DERSİN AMACI: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Esasen kozmetik özellik taşıyan bu hastalıklar hakkında temel dermatolojik bilgiler kazandırmaktır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özellikli bu deri hastalıklarıyla karşılaştıklarında uygun yönlendirme yeteneği kazanacaktır.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TIP- 5.6.19.DERMATOLOJİ -AKILDA KALSIN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Doç.Dr.Habibullah Aktaş. habibullahaktas@karabuk.edu.tr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DERSİN AMACI: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Staj sonunda dermatoloji felsefesi hakkında farkındalık yaratmak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Dersin sonunda öğrenciler  deri hastalıklarıyla karşılaştıklarında tanı, ilk tedavi ve yönlendirme becerisi kazanacaktır.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Kaynak kitap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bidi w:val="0"/>
              <w:jc w:val="left"/>
              <w:rPr>
                <w:b w:val="false"/>
                <w:bCs w:val="false"/>
                <w:color w:val="333333"/>
                <w:sz w:val="20"/>
                <w:szCs w:val="20"/>
                <w:lang w:val="tr-TR" w:bidi="ar-SA"/>
              </w:rPr>
            </w:pPr>
            <w:r>
              <w:rPr>
                <w:rStyle w:val="a-size-extra-large"/>
                <w:rFonts w:eastAsia="Calibri" w:cs=""/>
                <w:b w:val="false"/>
                <w:bCs w:val="false"/>
                <w:color w:val="333333"/>
                <w:kern w:val="0"/>
                <w:sz w:val="20"/>
                <w:szCs w:val="20"/>
                <w:lang w:val="tr-TR" w:eastAsia="en-US" w:bidi="ar-SA"/>
              </w:rPr>
              <w:t xml:space="preserve">1. Fitzpatrick's Color Atlas AND SYNOPSIS OF CLINICAL DERMATOLOGY, 8th Ed  .  </w:t>
            </w:r>
          </w:p>
          <w:p>
            <w:pPr>
              <w:pStyle w:val="ListParagraph"/>
              <w:widowControl/>
              <w:bidi w:val="0"/>
              <w:jc w:val="left"/>
              <w:rPr>
                <w:b w:val="false"/>
                <w:bCs w:val="false"/>
                <w:color w:val="333333"/>
                <w:sz w:val="20"/>
                <w:szCs w:val="20"/>
                <w:lang w:val="tr-TR" w:bidi="ar-SA"/>
              </w:rPr>
            </w:pPr>
            <w:r>
              <w:rPr>
                <w:rStyle w:val="a-size-extra-large"/>
                <w:rFonts w:eastAsia="Calibri" w:cs=""/>
                <w:b w:val="false"/>
                <w:bCs w:val="false"/>
                <w:color w:val="333333"/>
                <w:kern w:val="0"/>
                <w:sz w:val="20"/>
                <w:szCs w:val="20"/>
                <w:lang w:val="tr-TR" w:eastAsia="en-US" w:bidi="ar-SA"/>
              </w:rPr>
              <w:t xml:space="preserve">2. Skin Disease: Diagnosis and Treatment 4th Edition by Thomas P. Habif MD  </w:t>
            </w:r>
          </w:p>
          <w:p>
            <w:pPr>
              <w:pStyle w:val="ListParagraph"/>
              <w:widowControl/>
              <w:bidi w:val="0"/>
              <w:jc w:val="left"/>
              <w:rPr>
                <w:b w:val="false"/>
                <w:bCs w:val="false"/>
                <w:color w:val="333333"/>
                <w:sz w:val="20"/>
                <w:szCs w:val="20"/>
                <w:lang w:val="tr-TR" w:bidi="ar-SA"/>
              </w:rPr>
            </w:pPr>
            <w:r>
              <w:rPr>
                <w:rStyle w:val="a-size-extra-large"/>
                <w:rFonts w:eastAsia="Calibri" w:cs=""/>
                <w:b w:val="false"/>
                <w:bCs w:val="false"/>
                <w:color w:val="333333"/>
                <w:kern w:val="0"/>
                <w:sz w:val="20"/>
                <w:szCs w:val="20"/>
                <w:lang w:val="tr-TR" w:eastAsia="en-US" w:bidi="ar-SA"/>
              </w:rPr>
              <w:t>3. Andrews' Diseases of the Skin Clinical Atlas 12th ed.</w:t>
            </w:r>
          </w:p>
          <w:p>
            <w:pPr>
              <w:pStyle w:val="ListParagraph"/>
              <w:widowControl/>
              <w:bidi w:val="0"/>
              <w:jc w:val="left"/>
              <w:rPr>
                <w:b w:val="false"/>
                <w:bCs w:val="false"/>
                <w:color w:val="333333"/>
                <w:sz w:val="20"/>
                <w:szCs w:val="20"/>
                <w:lang w:val="tr-TR" w:bidi="ar-SA"/>
              </w:rPr>
            </w:pPr>
            <w:r>
              <w:rPr>
                <w:rStyle w:val="a-size-extra-large"/>
                <w:rFonts w:eastAsia="Calibri" w:cs=""/>
                <w:b w:val="false"/>
                <w:bCs w:val="false"/>
                <w:color w:val="333333"/>
                <w:kern w:val="0"/>
                <w:sz w:val="20"/>
                <w:szCs w:val="20"/>
                <w:lang w:val="tr-TR" w:eastAsia="en-US" w:bidi="ar-SA"/>
              </w:rPr>
              <w:t>4. Dermatoloji Atlası 2 Cilt – Prof. Dr. Can Baykal-Nobel tıp 3.baskı</w:t>
            </w:r>
          </w:p>
          <w:p>
            <w:pPr>
              <w:pStyle w:val="ListParagraph"/>
              <w:widowControl/>
              <w:bidi w:val="0"/>
              <w:spacing w:before="0" w:after="160"/>
              <w:contextualSpacing/>
              <w:jc w:val="left"/>
              <w:rPr>
                <w:sz w:val="20"/>
                <w:szCs w:val="20"/>
                <w:lang w:val="tr-TR" w:bidi="ar-SA"/>
              </w:rPr>
            </w:pPr>
            <w:r>
              <w:rPr>
                <w:rStyle w:val="a-size-extra-large"/>
                <w:rFonts w:eastAsia="Calibri" w:cs=""/>
                <w:b w:val="false"/>
                <w:bCs w:val="false"/>
                <w:color w:val="333333"/>
                <w:kern w:val="0"/>
                <w:sz w:val="20"/>
                <w:szCs w:val="20"/>
                <w:lang w:val="tr-TR" w:eastAsia="en-US" w:bidi="ar-SA"/>
              </w:rPr>
              <w:t>5. Shimizu'nun Dermatolojisi.Çeviri ed. R.Dursun. İstanbul tıp kitapevleri 2020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Değerlendime ölçütleri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Ders sonu teorik ve/veya pratik sınav/sınavları.Ödev puanı ve diğer etkinlik puanları disiplinler tarafından gerekli olduğu takdirde kullanılacaktır. Ders içindeki değerlendirme ölçütleri Tıp Fakültesi Sınav Yönergesinde belirtildiği üzere yapılacaktır.</w:t>
            </w:r>
          </w:p>
        </w:tc>
      </w:tr>
      <w:tr>
        <w:trPr>
          <w:trHeight w:val="300" w:hRule="atLeast"/>
        </w:trPr>
        <w:tc>
          <w:tcPr>
            <w:tcW w:w="1045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Adı-Kodu:TIP513 – Dermatoloji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2,8</w:t>
            </w:r>
          </w:p>
        </w:tc>
      </w:tr>
      <w:tr>
        <w:trPr>
          <w:trHeight w:val="315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37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link w:val="Balk1Char1"/>
    <w:uiPriority w:val="9"/>
    <w:qFormat/>
    <w:rsid w:val="00523d97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b102e3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uiPriority w:val="9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-size-small" w:customStyle="1">
    <w:name w:val="a-size-small"/>
    <w:basedOn w:val="DefaultParagraphFont"/>
    <w:qFormat/>
    <w:rsid w:val="00c14131"/>
    <w:rPr/>
  </w:style>
  <w:style w:type="character" w:styleId="Balk1Char1" w:customStyle="1">
    <w:name w:val="Başlık 1 Char1"/>
    <w:basedOn w:val="DefaultParagraphFont"/>
    <w:qFormat/>
    <w:rsid w:val="00523d97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a-size-extra-large" w:customStyle="1">
    <w:name w:val="a-size-extra-large"/>
    <w:basedOn w:val="DefaultParagraphFont"/>
    <w:qFormat/>
    <w:rsid w:val="00523d97"/>
    <w:rPr/>
  </w:style>
  <w:style w:type="character" w:styleId="a-size-large" w:customStyle="1">
    <w:name w:val="a-size-large"/>
    <w:basedOn w:val="DefaultParagraphFont"/>
    <w:qFormat/>
    <w:rsid w:val="00523d97"/>
    <w:rPr/>
  </w:style>
  <w:style w:type="character" w:styleId="author" w:customStyle="1">
    <w:name w:val="author"/>
    <w:basedOn w:val="DefaultParagraphFont"/>
    <w:qFormat/>
    <w:rsid w:val="00523d97"/>
    <w:rPr/>
  </w:style>
  <w:style w:type="character" w:styleId="a-color-secondary" w:customStyle="1">
    <w:name w:val="a-color-secondary"/>
    <w:basedOn w:val="DefaultParagraphFont"/>
    <w:qFormat/>
    <w:rsid w:val="00523d97"/>
    <w:rPr/>
  </w:style>
  <w:style w:type="character" w:styleId="Balk2Char" w:customStyle="1">
    <w:name w:val="Başlık 2 Char"/>
    <w:basedOn w:val="DefaultParagraphFont"/>
    <w:uiPriority w:val="9"/>
    <w:semiHidden/>
    <w:qFormat/>
    <w:rsid w:val="00b102e3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ListParagraph">
    <w:name w:val="List Paragraph"/>
    <w:basedOn w:val="Normal"/>
    <w:uiPriority w:val="1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rsid w:val="008c3b40"/>
    <w:pPr/>
    <w:rPr/>
  </w:style>
  <w:style w:type="paragraph" w:styleId="stBilgi2" w:customStyle="1">
    <w:name w:val="Üst Bilgi2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AltBilgi2" w:customStyle="1">
    <w:name w:val="Alt Bilgi2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58639-8E12-BF44-936C-7D28CBFC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LibreOffice/24.2.5.2$Linux_X86_64 LibreOffice_project/420$Build-2</Application>
  <AppVersion>15.0000</AppVersion>
  <DocSecurity>0</DocSecurity>
  <Pages>6</Pages>
  <Words>1209</Words>
  <Characters>8799</Characters>
  <CharactersWithSpaces>9829</CharactersWithSpaces>
  <Paragraphs>213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2024-08-07T15:07:23Z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