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oKlavuzu"/>
        <w:tblW w:w="1045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494"/>
        <w:gridCol w:w="1535"/>
        <w:gridCol w:w="2864"/>
        <w:gridCol w:w="1262"/>
        <w:gridCol w:w="1262"/>
        <w:gridCol w:w="380"/>
        <w:gridCol w:w="336"/>
        <w:gridCol w:w="1322"/>
      </w:tblGrid>
      <w:tr>
        <w:trPr>
          <w:trHeight w:val="300" w:hRule="atLeast"/>
        </w:trPr>
        <w:tc>
          <w:tcPr>
            <w:tcW w:w="5893"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Dersin Adı-Kodu: TIP509 Enfeksiyon Hastalıkları ve Klinik Mikrobiyoloji</w:t>
            </w:r>
          </w:p>
        </w:tc>
        <w:tc>
          <w:tcPr>
            <w:tcW w:w="4562" w:type="dxa"/>
            <w:gridSpan w:val="5"/>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Programın Adı: Tıp Fakültesi</w:t>
            </w:r>
          </w:p>
        </w:tc>
      </w:tr>
      <w:tr>
        <w:trPr>
          <w:trHeight w:val="300" w:hRule="atLeast"/>
        </w:trPr>
        <w:tc>
          <w:tcPr>
            <w:tcW w:w="1494" w:type="dxa"/>
            <w:vMerge w:val="restart"/>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Yıl</w:t>
            </w:r>
          </w:p>
        </w:tc>
        <w:tc>
          <w:tcPr>
            <w:tcW w:w="6923" w:type="dxa"/>
            <w:gridSpan w:val="4"/>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Eğitim ve Öğretim Yöntemleri</w:t>
            </w:r>
          </w:p>
        </w:tc>
        <w:tc>
          <w:tcPr>
            <w:tcW w:w="2038"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Krediler</w:t>
            </w:r>
          </w:p>
        </w:tc>
      </w:tr>
      <w:tr>
        <w:trPr>
          <w:trHeight w:val="480" w:hRule="atLeast"/>
        </w:trPr>
        <w:tc>
          <w:tcPr>
            <w:tcW w:w="1494" w:type="dxa"/>
            <w:vMerge w:val="continue"/>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r>
          </w:p>
        </w:tc>
        <w:tc>
          <w:tcPr>
            <w:tcW w:w="1535"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Teori</w:t>
            </w:r>
          </w:p>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(Saat)</w:t>
            </w:r>
          </w:p>
        </w:tc>
        <w:tc>
          <w:tcPr>
            <w:tcW w:w="286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Uygulama</w:t>
            </w:r>
          </w:p>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(Saat)</w:t>
            </w:r>
          </w:p>
        </w:tc>
        <w:tc>
          <w:tcPr>
            <w:tcW w:w="2524"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Toplam</w:t>
            </w:r>
          </w:p>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(Saat)</w:t>
            </w:r>
          </w:p>
        </w:tc>
        <w:tc>
          <w:tcPr>
            <w:tcW w:w="716"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Kredi</w:t>
            </w:r>
          </w:p>
        </w:tc>
        <w:tc>
          <w:tcPr>
            <w:tcW w:w="1322"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AKTS</w:t>
            </w:r>
          </w:p>
        </w:tc>
      </w:tr>
      <w:tr>
        <w:trPr>
          <w:trHeight w:val="300"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V</w:t>
            </w:r>
          </w:p>
        </w:tc>
        <w:tc>
          <w:tcPr>
            <w:tcW w:w="1535" w:type="dxa"/>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36</w:t>
            </w:r>
          </w:p>
        </w:tc>
        <w:tc>
          <w:tcPr>
            <w:tcW w:w="2864" w:type="dxa"/>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24</w:t>
            </w:r>
          </w:p>
        </w:tc>
        <w:tc>
          <w:tcPr>
            <w:tcW w:w="2524"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60</w:t>
            </w:r>
          </w:p>
        </w:tc>
        <w:tc>
          <w:tcPr>
            <w:tcW w:w="716"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60</w:t>
            </w:r>
          </w:p>
        </w:tc>
        <w:tc>
          <w:tcPr>
            <w:tcW w:w="1322" w:type="dxa"/>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3</w:t>
            </w:r>
          </w:p>
        </w:tc>
      </w:tr>
      <w:tr>
        <w:trPr>
          <w:trHeight w:val="300" w:hRule="atLeast"/>
        </w:trPr>
        <w:tc>
          <w:tcPr>
            <w:tcW w:w="1494"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Ders dili</w:t>
            </w:r>
          </w:p>
        </w:tc>
        <w:tc>
          <w:tcPr>
            <w:tcW w:w="8961" w:type="dxa"/>
            <w:gridSpan w:val="7"/>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Türkçe</w:t>
            </w:r>
          </w:p>
        </w:tc>
      </w:tr>
      <w:tr>
        <w:trPr>
          <w:trHeight w:val="510" w:hRule="atLeast"/>
        </w:trPr>
        <w:tc>
          <w:tcPr>
            <w:tcW w:w="1494"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Zorunlu/ Seçmeli</w:t>
            </w:r>
          </w:p>
        </w:tc>
        <w:tc>
          <w:tcPr>
            <w:tcW w:w="8961" w:type="dxa"/>
            <w:gridSpan w:val="7"/>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Zorunlu</w:t>
            </w:r>
          </w:p>
        </w:tc>
      </w:tr>
      <w:tr>
        <w:trPr>
          <w:trHeight w:val="300" w:hRule="atLeast"/>
        </w:trPr>
        <w:tc>
          <w:tcPr>
            <w:tcW w:w="1494" w:type="dxa"/>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Ön şartlar</w:t>
            </w:r>
          </w:p>
        </w:tc>
        <w:tc>
          <w:tcPr>
            <w:tcW w:w="8961" w:type="dxa"/>
            <w:gridSpan w:val="7"/>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Tıp Fakültesi Sınıf 5 (Beş) Öğrencisi Olmak</w:t>
            </w:r>
          </w:p>
        </w:tc>
      </w:tr>
      <w:tr>
        <w:trPr>
          <w:trHeight w:val="300" w:hRule="atLeast"/>
        </w:trPr>
        <w:tc>
          <w:tcPr>
            <w:tcW w:w="1494"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Dersin amacı</w:t>
            </w:r>
          </w:p>
        </w:tc>
        <w:tc>
          <w:tcPr>
            <w:tcW w:w="8961" w:type="dxa"/>
            <w:gridSpan w:val="7"/>
            <w:tcBorders>
              <w:top w:val="nil"/>
            </w:tcBorders>
            <w:shd w:color="auto" w:fill="auto" w:val="clear"/>
            <w:vAlign w:val="center"/>
          </w:tcPr>
          <w:p>
            <w:pPr>
              <w:pStyle w:val="HTMLPreformatted"/>
              <w:widowControl/>
              <w:spacing w:before="0" w:after="0"/>
              <w:jc w:val="both"/>
              <w:rPr>
                <w:rFonts w:ascii="Times New Roman" w:hAnsi="Times New Roman" w:cs="Times New Roman" w:asciiTheme="majorBidi" w:cstheme="majorBidi" w:hAnsiTheme="majorBidi"/>
                <w:sz w:val="21"/>
                <w:szCs w:val="21"/>
              </w:rPr>
            </w:pPr>
            <w:r>
              <w:rPr>
                <w:rFonts w:cs="Times New Roman" w:ascii="Times New Roman" w:hAnsi="Times New Roman" w:asciiTheme="majorBidi" w:cstheme="majorBidi" w:hAnsiTheme="majorBidi"/>
                <w:kern w:val="0"/>
                <w:sz w:val="21"/>
                <w:szCs w:val="21"/>
                <w:lang w:val="tr-TR" w:bidi="ar-SA"/>
              </w:rPr>
              <w:t>Ülkemizde görülen mevcut, yeniden önem kazanan ve yeni ortaya çıkan enfeksiyon hastalıklarını bilen, birinci basamaktan itibaren enfeksiyon hastalıkları konusunda korunma, tanı, ayırıcı tanı, tedavi ve sevk etme için gerekli bilgi, beceri ve yetkinlik ile donanmış; edindiği bu bilgi, beceri ve yetkinlikler ile enfeksiyon hastasına iletişim becerilerini de kullanarak etik kurallar çerçevesinde yaklaşan; bu alandaki gelişmeleri yaşam boyu takip etme, araştırma ve sorgulama yoluyla öğrenmeyi sürdürme tutum ve becerisini kazanmış hekimler yetiştirmektir.</w:t>
            </w:r>
          </w:p>
        </w:tc>
      </w:tr>
      <w:tr>
        <w:trPr>
          <w:trHeight w:val="5102" w:hRule="atLeast"/>
        </w:trPr>
        <w:tc>
          <w:tcPr>
            <w:tcW w:w="1494"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Ders içeriği</w:t>
            </w:r>
          </w:p>
        </w:tc>
        <w:tc>
          <w:tcPr>
            <w:tcW w:w="8961" w:type="dxa"/>
            <w:gridSpan w:val="7"/>
            <w:tcBorders>
              <w:top w:val="nil"/>
            </w:tcBorders>
            <w:shd w:color="auto" w:fill="auto" w:val="clear"/>
            <w:vAlign w:val="center"/>
          </w:tcPr>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 xml:space="preserve">1. Enfeksiyon hastalıklarının toplum sağlığı açısından önemini açıklar, birey ve toplumun enfeksiyon hastalıkları açısından risk faktörlerini sıralar. </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2. Sık görülen ve hayatı tehdit eden enfeksiyon hastalıklarının epidemiyolojisini, korunma, tanı ve tedavisini açıklar.</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 xml:space="preserve">3. Enfeksiyon hastalıklarının etkenlerini, bulaş yollarını ve konağı etkileme mekanizmalarını neden sonuç ilişkisi içinde açıklar. </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 xml:space="preserve"> </w:t>
            </w:r>
            <w:r>
              <w:rPr>
                <w:rFonts w:cs="Times New Roman" w:ascii="Times New Roman" w:hAnsi="Times New Roman"/>
                <w:kern w:val="0"/>
                <w:sz w:val="21"/>
                <w:szCs w:val="21"/>
                <w:lang w:val="tr-TR" w:bidi="ar-SA"/>
              </w:rPr>
              <w:t xml:space="preserve">4. Enfeksiyon hastalıklarının genel belirti ve bulgularını, sistemlere özgü etkilerini açıklar. </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 xml:space="preserve">5. İletişim becerilerini kullanarak hasta ve/veya yakınlarından genel ve şikayetlerine yönelik ayrıntılı anamnez alır, tam fizik muayene yapar, ön tanılar oluşturur. </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 xml:space="preserve">6. Enfeksiyon hastalıkları tanısında kullanılan testleri seçer, sonuçlarını değerlendirir.  </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 xml:space="preserve">7. Teşhis için kullanılan testlerin sonuçlarını, anamnez ve fizik muayene bulgularıyla birleştirip klinik akıl yürütme becerilerini de kullanarak ön tanı/ tanı koyar. </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 xml:space="preserve"> </w:t>
            </w:r>
            <w:r>
              <w:rPr>
                <w:rFonts w:cs="Times New Roman" w:ascii="Times New Roman" w:hAnsi="Times New Roman"/>
                <w:kern w:val="0"/>
                <w:sz w:val="21"/>
                <w:szCs w:val="21"/>
                <w:lang w:val="tr-TR" w:bidi="ar-SA"/>
              </w:rPr>
              <w:t xml:space="preserve">8. Birinci basamakta enfeksiyon hastasını, kanıta dayalı tıp ve hasta merkezli bakım ilkelerine göre, herhangi bir ayrım yapmadan, bütüncül yaklaşımı benimseyerek ve hasta mahremiyetine özen göstererek yönetir. </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 xml:space="preserve">9. Birinci basamakta enfeksiyon hastasının tedavisini akılcı antibiyotik kullanım ilkeleri ve mevzuata uygun olarak düzenler, reçete oluşturur. </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 xml:space="preserve">10. Hem birey hem toplum bazında enfeksiyon hastalıklarından korunma ve azaltılmasına yönelik uygulamaları (bildirim, bağışıklama, izolasyon önlemleri vb.) açıklar. </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 xml:space="preserve">11. Enfeksiyon hastalıklarından korunma ve azaltılmasına yönelik uygulamalarda ekip çalışmasında yer alır, bu konuda hasta ve hasta yakınlarını bilgilendirir, sağlık dışı kurumlarla gerektiğinde iş birliği yapar. </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 xml:space="preserve">12. Temel ve güncel enfeksiyon hastalıkları bilgilerine ve mevcut yasal düzenlemelere farklı kaynaklardan ulaşır, takip eder, yorumlar ve uygular.  </w:t>
            </w:r>
          </w:p>
          <w:p>
            <w:pPr>
              <w:pStyle w:val="HTMLPreformatted"/>
              <w:widowControl/>
              <w:spacing w:before="0" w:after="0"/>
              <w:jc w:val="both"/>
              <w:rPr>
                <w:rFonts w:ascii="Times New Roman" w:hAnsi="Times New Roman" w:cs="Times New Roman"/>
                <w:sz w:val="21"/>
                <w:szCs w:val="21"/>
              </w:rPr>
            </w:pPr>
            <w:r>
              <w:rPr>
                <w:rFonts w:cs="Times New Roman" w:ascii="Times New Roman" w:hAnsi="Times New Roman"/>
                <w:kern w:val="0"/>
                <w:sz w:val="21"/>
                <w:szCs w:val="21"/>
                <w:lang w:val="tr-TR" w:bidi="ar-SA"/>
              </w:rPr>
              <w:t>13. Enfeksiyon hastalıklarına multidisipliner yaklaşmanın önemini kavrar.</w:t>
            </w:r>
          </w:p>
        </w:tc>
      </w:tr>
      <w:tr>
        <w:trPr>
          <w:trHeight w:val="300" w:hRule="atLeast"/>
        </w:trPr>
        <w:tc>
          <w:tcPr>
            <w:tcW w:w="1494" w:type="dxa"/>
            <w:tcBorders>
              <w:top w:val="nil"/>
            </w:tcBorders>
            <w:shd w:color="auto" w:fill="auto" w:val="clear"/>
            <w:vAlign w:val="center"/>
          </w:tcPr>
          <w:p>
            <w:pPr>
              <w:pStyle w:val="Normal"/>
              <w:widowControl/>
              <w:suppressAutoHyphens w:val="true"/>
              <w:snapToGrid w:val="fals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Hedefler</w:t>
            </w:r>
          </w:p>
        </w:tc>
        <w:tc>
          <w:tcPr>
            <w:tcW w:w="8961" w:type="dxa"/>
            <w:gridSpan w:val="7"/>
            <w:tcBorders>
              <w:top w:val="nil"/>
            </w:tcBorders>
            <w:shd w:color="auto" w:fill="auto" w:val="clear"/>
            <w:vAlign w:val="center"/>
          </w:tcPr>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TIP509.14.1 HİV</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 </w:t>
            </w:r>
            <w:r>
              <w:rPr>
                <w:rFonts w:eastAsia="Times New Roman" w:cs="Times New Roman" w:ascii="Times New Roman" w:hAnsi="Times New Roman"/>
                <w:color w:val="000000"/>
                <w:kern w:val="0"/>
                <w:sz w:val="20"/>
                <w:szCs w:val="20"/>
                <w:lang w:val="tr-TR" w:eastAsia="tr-TR" w:bidi="ar-SA"/>
              </w:rPr>
              <w:t>Bu dersin sonunda öğrenciler HIV özelliklerini, bulaş yollarını, patogenezini, tanı ve tedavisini, korunma yollarını öğretmek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HIV etkenini ve yapısının bilir.</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Hangi durumlarda HIV enfeksiyonundan şüphenilmesi gerektiğini bilir.</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HIV  bulaş yollarını açıklar.</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HIV patogenesinde yer alan mekanızmaları açıklar.</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HIV klinik bulgu ve belirtilerini bilir.</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HIV ve AIDS arasındaki farkları sıralar.</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HIV tanısında istemesi gereken tetkikleri açıklar</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HIV tanılı hastanın tedavisinde kullanılan ilaçları sıralar</w:t>
            </w:r>
          </w:p>
          <w:p>
            <w:pPr>
              <w:pStyle w:val="ListParagraph"/>
              <w:widowControl/>
              <w:numPr>
                <w:ilvl w:val="0"/>
                <w:numId w:val="5"/>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HIV’in mesleki maruziyette yapılması gerekenleri bilir.</w:t>
            </w:r>
          </w:p>
          <w:p>
            <w:pPr>
              <w:pStyle w:val="ListParagraph"/>
              <w:widowControl/>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TIP509.14.2 GASTROENTERİTLER</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Normal"/>
              <w:widowControl/>
              <w:suppressAutoHyphens w:val="true"/>
              <w:snapToGrid w:val="false"/>
              <w:spacing w:lineRule="auto" w:line="240" w:before="0" w:after="0"/>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Calibri" w:cs="Times New Roman" w:ascii="Times New Roman" w:hAnsi="Times New Roman"/>
                <w:b/>
                <w:kern w:val="0"/>
                <w:sz w:val="20"/>
                <w:szCs w:val="20"/>
                <w:lang w:val="tr-TR" w:eastAsia="en-US" w:bidi="ar-SA"/>
              </w:rPr>
              <w:t xml:space="preserve">: </w:t>
            </w:r>
            <w:r>
              <w:rPr>
                <w:rFonts w:eastAsia="Calibri" w:cs="Times New Roman" w:ascii="Times New Roman" w:hAnsi="Times New Roman"/>
                <w:kern w:val="0"/>
                <w:sz w:val="20"/>
                <w:szCs w:val="20"/>
                <w:lang w:val="tr-TR" w:eastAsia="en-US" w:bidi="ar-SA"/>
              </w:rPr>
              <w:t>İnfeksiyöz gastroenteritte etken mikroorganizmaları, klinik özellikleri, tanı, tedavi ve ayırıcı tanı yaklaşımını öğrenmek</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10"/>
              </w:numPr>
              <w:suppressAutoHyphens w:val="false"/>
              <w:spacing w:lineRule="auto" w:line="240" w:before="0" w:after="20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Gastroenterit tanımı, sınıflaması ve nedenlerini ortaya koyar.</w:t>
            </w:r>
          </w:p>
          <w:p>
            <w:pPr>
              <w:pStyle w:val="ListParagraph"/>
              <w:widowControl/>
              <w:numPr>
                <w:ilvl w:val="0"/>
                <w:numId w:val="10"/>
              </w:numPr>
              <w:suppressAutoHyphens w:val="false"/>
              <w:spacing w:lineRule="auto" w:line="240" w:before="0" w:after="20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Enfeksiyöz gastroenterit tiplerini ve bu tiplere göre olası etken mikroorganizma ayrımlarını yapar.</w:t>
            </w:r>
          </w:p>
          <w:p>
            <w:pPr>
              <w:pStyle w:val="ListParagraph"/>
              <w:widowControl/>
              <w:numPr>
                <w:ilvl w:val="0"/>
                <w:numId w:val="10"/>
              </w:numPr>
              <w:suppressAutoHyphens w:val="false"/>
              <w:spacing w:lineRule="auto" w:line="240" w:before="0" w:after="20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Enfeksiyöz gastroenteritlerde anamnez ve fizik muayenede nelere dikkat etmesi gerektiğini öğrenir.</w:t>
            </w:r>
          </w:p>
          <w:p>
            <w:pPr>
              <w:pStyle w:val="ListParagraph"/>
              <w:widowControl/>
              <w:numPr>
                <w:ilvl w:val="0"/>
                <w:numId w:val="10"/>
              </w:numPr>
              <w:suppressAutoHyphens w:val="false"/>
              <w:spacing w:lineRule="auto" w:line="240" w:before="0" w:after="20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Enfeksiyöz gastroenteritlere sebep olan etkenlerin birbirinden farklı klinik özelliklerini tanımlar.</w:t>
            </w:r>
          </w:p>
          <w:p>
            <w:pPr>
              <w:pStyle w:val="ListParagraph"/>
              <w:widowControl/>
              <w:numPr>
                <w:ilvl w:val="0"/>
                <w:numId w:val="10"/>
              </w:numPr>
              <w:suppressAutoHyphens w:val="false"/>
              <w:spacing w:lineRule="auto" w:line="240" w:before="0" w:after="20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Akut infeksiyöz gastroenteritlerde laboratuar testlerinin hangi endikasyonlarda yapılması gerektiğini ve tanıda nelerden yararlanıldığını açıklar.</w:t>
            </w:r>
          </w:p>
          <w:p>
            <w:pPr>
              <w:pStyle w:val="ListParagraph"/>
              <w:widowControl/>
              <w:numPr>
                <w:ilvl w:val="0"/>
                <w:numId w:val="10"/>
              </w:numPr>
              <w:suppressAutoHyphens w:val="false"/>
              <w:spacing w:lineRule="auto" w:line="240" w:before="0" w:after="20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Akut enfeksiyöz gastroenteritte genel tedavi yaklaşımını, antimikrobiyal tedavi endikasyonlarını ve ampirik tedavi seçeneklerini bilir.</w:t>
            </w:r>
          </w:p>
          <w:p>
            <w:pPr>
              <w:pStyle w:val="ListParagraph"/>
              <w:widowControl/>
              <w:numPr>
                <w:ilvl w:val="0"/>
                <w:numId w:val="10"/>
              </w:numPr>
              <w:suppressAutoHyphens w:val="false"/>
              <w:spacing w:lineRule="auto" w:line="240" w:before="0" w:after="20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Enfeksiyöz gastroenterit komplikasyonları ve genel korunma yöntemlerini sayar. </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TIP509.14.3 KUDUZ</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Normal"/>
              <w:widowControl/>
              <w:suppressAutoHyphens w:val="true"/>
              <w:snapToGrid w:val="false"/>
              <w:spacing w:lineRule="auto" w:line="240" w:before="0" w:after="0"/>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Dersin Amacı:</w:t>
            </w:r>
            <w:r>
              <w:rPr>
                <w:rFonts w:eastAsia="Times New Roman" w:cs="Times New Roman" w:ascii="Times New Roman" w:hAnsi="Times New Roman"/>
                <w:bCs/>
                <w:color w:val="000000"/>
                <w:kern w:val="0"/>
                <w:sz w:val="20"/>
                <w:szCs w:val="20"/>
                <w:lang w:val="tr-TR" w:eastAsia="tr-TR" w:bidi="ar-SA"/>
              </w:rPr>
              <w:t xml:space="preserve"> Kuduzun etkeninin özelliklerini, patogenezini, klinik özelliklerini, tanı öğrenmek ve kuduz riskli temaslarda proflaksiyi yönetmek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 </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16"/>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Calibri" w:cs="Times New Roman" w:ascii="Times New Roman" w:hAnsi="Times New Roman"/>
                <w:kern w:val="0"/>
                <w:sz w:val="20"/>
                <w:szCs w:val="20"/>
                <w:lang w:val="tr-TR" w:eastAsia="en-US" w:bidi="ar-SA"/>
              </w:rPr>
              <w:t xml:space="preserve">Kuduz </w:t>
            </w:r>
            <w:r>
              <w:rPr>
                <w:rFonts w:eastAsia="Times New Roman" w:cs="Times New Roman" w:ascii="Times New Roman" w:hAnsi="Times New Roman"/>
                <w:bCs/>
                <w:color w:val="000000"/>
                <w:kern w:val="0"/>
                <w:sz w:val="20"/>
                <w:szCs w:val="20"/>
                <w:lang w:val="tr-TR" w:eastAsia="tr-TR" w:bidi="ar-SA"/>
              </w:rPr>
              <w:t xml:space="preserve">etkenini ve yapısını bilir. </w:t>
            </w:r>
          </w:p>
          <w:p>
            <w:pPr>
              <w:pStyle w:val="ListParagraph"/>
              <w:widowControl/>
              <w:numPr>
                <w:ilvl w:val="0"/>
                <w:numId w:val="16"/>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Kuduz hastalıgın bulaş yollarını açıklar.</w:t>
            </w:r>
          </w:p>
          <w:p>
            <w:pPr>
              <w:pStyle w:val="ListParagraph"/>
              <w:widowControl/>
              <w:numPr>
                <w:ilvl w:val="0"/>
                <w:numId w:val="16"/>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Kuduzdan hangi hastalarda şüphenilmesi gerektiğini sıralar.</w:t>
            </w:r>
          </w:p>
          <w:p>
            <w:pPr>
              <w:pStyle w:val="ListParagraph"/>
              <w:widowControl/>
              <w:numPr>
                <w:ilvl w:val="0"/>
                <w:numId w:val="16"/>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Kuduz  hastalığının ayırıcı tanısında yer alan klinik durumları açıklayarak sıralar. </w:t>
            </w:r>
          </w:p>
          <w:p>
            <w:pPr>
              <w:pStyle w:val="ListParagraph"/>
              <w:widowControl/>
              <w:numPr>
                <w:ilvl w:val="0"/>
                <w:numId w:val="16"/>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Kuduz hastalığından şüphenildiğinde yapılması gerekenleri maddeler şeklinde açıklar.</w:t>
            </w:r>
          </w:p>
          <w:p>
            <w:pPr>
              <w:pStyle w:val="ListParagraph"/>
              <w:widowControl/>
              <w:numPr>
                <w:ilvl w:val="0"/>
                <w:numId w:val="16"/>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Kuduz riskli yaralanma ile başvuranlarda profilaksiyi hastayı sorgulayarak planlar. </w:t>
            </w:r>
          </w:p>
          <w:p>
            <w:pPr>
              <w:pStyle w:val="NoSpacing"/>
              <w:widowControl/>
              <w:snapToGrid w:val="false"/>
              <w:spacing w:before="0" w:after="0"/>
              <w:ind w:left="720"/>
              <w:jc w:val="left"/>
              <w:rPr>
                <w:rFonts w:ascii="Times New Roman" w:hAnsi="Times New Roman" w:cs="Times New Roman"/>
                <w:sz w:val="20"/>
                <w:szCs w:val="20"/>
              </w:rPr>
            </w:pPr>
            <w:r>
              <w:rPr>
                <w:rFonts w:cs="Times New Roman" w:ascii="Times New Roman" w:hAnsi="Times New Roman"/>
                <w:kern w:val="0"/>
                <w:sz w:val="20"/>
                <w:szCs w:val="20"/>
                <w:lang w:val="tr-TR" w:bidi="ar-SA"/>
              </w:rPr>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TIP509.14.4 AKUT VİRAL HEPATİTLER</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ListParagraph"/>
              <w:widowControl/>
              <w:suppressAutoHyphens w:val="true"/>
              <w:spacing w:lineRule="auto" w:line="240" w:before="0" w:after="160"/>
              <w:ind w:hanging="720" w:left="720"/>
              <w:contextualSpacing/>
              <w:jc w:val="both"/>
              <w:rPr>
                <w:rFonts w:ascii="Times New Roman" w:hAnsi="Times New Roman" w:cs="Times New Roman"/>
                <w:sz w:val="20"/>
                <w:szCs w:val="20"/>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Calibri" w:cs="Times New Roman" w:ascii="Times New Roman" w:hAnsi="Times New Roman"/>
                <w:kern w:val="0"/>
                <w:sz w:val="20"/>
                <w:szCs w:val="20"/>
                <w:lang w:val="tr-TR" w:eastAsia="en-US" w:bidi="ar-SA"/>
              </w:rPr>
              <w:t xml:space="preserve">Akut viral hepatit etkenleri, tanısı, tedavisi ve akut viral hepatitlerden korunma yöntemlerini öğrenmek </w:t>
            </w:r>
          </w:p>
          <w:p>
            <w:pPr>
              <w:pStyle w:val="ListParagraph"/>
              <w:widowControl/>
              <w:suppressAutoHyphens w:val="true"/>
              <w:spacing w:lineRule="auto" w:line="240" w:before="0" w:after="160"/>
              <w:ind w:hanging="720" w:left="720"/>
              <w:contextualSpacing/>
              <w:jc w:val="both"/>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11"/>
              </w:numPr>
              <w:suppressAutoHyphens w:val="false"/>
              <w:spacing w:lineRule="auto" w:line="240" w:before="0" w:after="20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Akut viral hepatit etkenlerini, bulaş yollarını, riskli grupları ve klinik formlarını sayar. </w:t>
            </w:r>
          </w:p>
          <w:p>
            <w:pPr>
              <w:pStyle w:val="ListParagraph"/>
              <w:widowControl/>
              <w:numPr>
                <w:ilvl w:val="0"/>
                <w:numId w:val="11"/>
              </w:numPr>
              <w:suppressAutoHyphens w:val="false"/>
              <w:spacing w:lineRule="auto" w:line="240" w:before="0" w:after="20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Akut viral hepatit klinik evrelerini, klinik ve fizik muayene bulgularını anlatır.</w:t>
            </w:r>
          </w:p>
          <w:p>
            <w:pPr>
              <w:pStyle w:val="ListParagraph"/>
              <w:widowControl/>
              <w:numPr>
                <w:ilvl w:val="0"/>
                <w:numId w:val="11"/>
              </w:numPr>
              <w:suppressAutoHyphens w:val="false"/>
              <w:spacing w:lineRule="auto" w:line="240" w:before="0" w:after="20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Akut viral hepatit laboratuar bulgularını sayar.</w:t>
            </w:r>
          </w:p>
          <w:p>
            <w:pPr>
              <w:pStyle w:val="ListParagraph"/>
              <w:widowControl/>
              <w:numPr>
                <w:ilvl w:val="0"/>
                <w:numId w:val="11"/>
              </w:numPr>
              <w:suppressAutoHyphens w:val="false"/>
              <w:spacing w:lineRule="auto" w:line="240" w:before="0" w:after="20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Akut hepatit A bulaş yolları, klinik seyri, tanısı ve korunma yollarını açıklar.</w:t>
            </w:r>
          </w:p>
          <w:p>
            <w:pPr>
              <w:pStyle w:val="ListParagraph"/>
              <w:widowControl/>
              <w:numPr>
                <w:ilvl w:val="0"/>
                <w:numId w:val="11"/>
              </w:numPr>
              <w:suppressAutoHyphens w:val="false"/>
              <w:spacing w:lineRule="auto" w:line="240" w:before="0" w:after="20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Akut hepatit B bulaş yolları, klinik seyri, tanısı ve korunma yollarını açıklar.</w:t>
            </w:r>
          </w:p>
          <w:p>
            <w:pPr>
              <w:pStyle w:val="ListParagraph"/>
              <w:widowControl/>
              <w:numPr>
                <w:ilvl w:val="0"/>
                <w:numId w:val="11"/>
              </w:numPr>
              <w:suppressAutoHyphens w:val="false"/>
              <w:spacing w:lineRule="auto" w:line="240" w:before="0" w:after="20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Akut hepatit B tanısında kullanılan serolojik testleri sayar.</w:t>
            </w:r>
          </w:p>
          <w:p>
            <w:pPr>
              <w:pStyle w:val="ListParagraph"/>
              <w:widowControl/>
              <w:numPr>
                <w:ilvl w:val="0"/>
                <w:numId w:val="11"/>
              </w:numPr>
              <w:suppressAutoHyphens w:val="false"/>
              <w:spacing w:lineRule="auto" w:line="240" w:before="0" w:after="20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Akut hepatit C bulaş yolları, klinik seyri, tanısı ve korunma yollarını açıklar.</w:t>
            </w:r>
          </w:p>
          <w:p>
            <w:pPr>
              <w:pStyle w:val="ListParagraph"/>
              <w:widowControl/>
              <w:numPr>
                <w:ilvl w:val="0"/>
                <w:numId w:val="11"/>
              </w:numPr>
              <w:suppressAutoHyphens w:val="false"/>
              <w:spacing w:lineRule="auto" w:line="240" w:before="0" w:after="20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Hepatit D koenfeksiyon ve süperenfeksiyon ayrımını, klinik seyir ve tanısını bilir</w:t>
            </w:r>
          </w:p>
          <w:p>
            <w:pPr>
              <w:pStyle w:val="ListParagraph"/>
              <w:widowControl/>
              <w:numPr>
                <w:ilvl w:val="0"/>
                <w:numId w:val="11"/>
              </w:numPr>
              <w:suppressAutoHyphens w:val="false"/>
              <w:spacing w:lineRule="auto" w:line="240" w:before="0" w:after="200"/>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Akut viral hepatit tedavisi, ayırıcı tanısı, etkene spesifik korunma yöntemlerini anlatır. </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TIP509.14.5 TETANOZ</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Normal"/>
              <w:widowControl/>
              <w:suppressAutoHyphens w:val="true"/>
              <w:snapToGrid w:val="false"/>
              <w:spacing w:lineRule="auto" w:line="240" w:before="0" w:after="0"/>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bCs/>
                <w:color w:val="000000"/>
                <w:kern w:val="0"/>
                <w:sz w:val="20"/>
                <w:szCs w:val="20"/>
                <w:lang w:val="tr-TR" w:eastAsia="tr-TR" w:bidi="ar-SA"/>
              </w:rPr>
              <w:t>Tetanozun etkeninin özelliklerini, patogenezini, klinik özelliklerini, tanı ve tedaviyi nasıl yöneteceğini öğrenmek</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19"/>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Tetanoz etkenini, yapısını, bulunduğu ortamları bilir. </w:t>
            </w:r>
          </w:p>
          <w:p>
            <w:pPr>
              <w:pStyle w:val="ListParagraph"/>
              <w:widowControl/>
              <w:numPr>
                <w:ilvl w:val="0"/>
                <w:numId w:val="19"/>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Cs/>
                <w:i/>
                <w:iCs/>
                <w:color w:val="000000"/>
                <w:kern w:val="0"/>
                <w:sz w:val="20"/>
                <w:szCs w:val="20"/>
                <w:lang w:val="tr-TR" w:eastAsia="tr-TR" w:bidi="ar-SA"/>
              </w:rPr>
              <w:t>Clostridium tetani</w:t>
            </w:r>
            <w:r>
              <w:rPr>
                <w:rFonts w:eastAsia="Times New Roman" w:cs="Times New Roman" w:ascii="Times New Roman" w:hAnsi="Times New Roman"/>
                <w:bCs/>
                <w:color w:val="000000"/>
                <w:kern w:val="0"/>
                <w:sz w:val="20"/>
                <w:szCs w:val="20"/>
                <w:lang w:val="tr-TR" w:eastAsia="tr-TR" w:bidi="ar-SA"/>
              </w:rPr>
              <w:t xml:space="preserve">’nin nasıl hastalık yaptığını açıklar. </w:t>
            </w:r>
          </w:p>
          <w:p>
            <w:pPr>
              <w:pStyle w:val="ListParagraph"/>
              <w:widowControl/>
              <w:numPr>
                <w:ilvl w:val="0"/>
                <w:numId w:val="19"/>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Tetanoz hastalığından hangi hastalarda şüphenilmesi gerektiğini sıralar.</w:t>
            </w:r>
          </w:p>
          <w:p>
            <w:pPr>
              <w:pStyle w:val="ListParagraph"/>
              <w:widowControl/>
              <w:numPr>
                <w:ilvl w:val="0"/>
                <w:numId w:val="19"/>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Tetanoz hastalığının ayırıcı tanısında yer alan klinik durumları açıklayarak sıralar. </w:t>
            </w:r>
          </w:p>
          <w:p>
            <w:pPr>
              <w:pStyle w:val="ListParagraph"/>
              <w:widowControl/>
              <w:numPr>
                <w:ilvl w:val="0"/>
                <w:numId w:val="19"/>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Tetanoz hastalığının ortaya çıkması için gereken faktörleri sıralar.</w:t>
            </w:r>
          </w:p>
          <w:p>
            <w:pPr>
              <w:pStyle w:val="ListParagraph"/>
              <w:widowControl/>
              <w:numPr>
                <w:ilvl w:val="0"/>
                <w:numId w:val="19"/>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Tetanoz hastalığından şüphenildiğinde yapılması gerekenleri maddeler şeklinde açıklar.</w:t>
            </w:r>
          </w:p>
          <w:p>
            <w:pPr>
              <w:pStyle w:val="ListParagraph"/>
              <w:widowControl/>
              <w:numPr>
                <w:ilvl w:val="0"/>
                <w:numId w:val="19"/>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Tetanoz hastalığı olan kişinin tedavisini bilir. </w:t>
            </w:r>
          </w:p>
          <w:p>
            <w:pPr>
              <w:pStyle w:val="ListParagraph"/>
              <w:widowControl/>
              <w:numPr>
                <w:ilvl w:val="0"/>
                <w:numId w:val="19"/>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Tetanoz riskli yaralanma ile başvuranlarda profilaksiyi hastayı sorgulayarak planlar. </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TIP509.14.6 GAZLI GANGREN</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Normal"/>
              <w:widowControl/>
              <w:suppressAutoHyphens w:val="true"/>
              <w:snapToGrid w:val="false"/>
              <w:spacing w:lineRule="auto" w:line="240" w:before="0" w:after="0"/>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bCs/>
                <w:color w:val="000000"/>
                <w:kern w:val="0"/>
                <w:sz w:val="20"/>
                <w:szCs w:val="20"/>
                <w:lang w:val="tr-TR" w:eastAsia="tr-TR" w:bidi="ar-SA"/>
              </w:rPr>
              <w:t>Gazlı gangren etkenini, patogenezini, klinik özelliklerini, tanı ve tedavisini öğrenmek</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6"/>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Gazlı gangrenini etkenini, yapısını, bulunduğu ortamları ve hastalık yapma şeklini açıklar.</w:t>
            </w:r>
          </w:p>
          <w:p>
            <w:pPr>
              <w:pStyle w:val="ListParagraph"/>
              <w:widowControl/>
              <w:numPr>
                <w:ilvl w:val="0"/>
                <w:numId w:val="6"/>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Gazlı gangrenin patogenezinde yer alan mekanizmaları açıklar.</w:t>
            </w:r>
          </w:p>
          <w:p>
            <w:pPr>
              <w:pStyle w:val="ListParagraph"/>
              <w:widowControl/>
              <w:numPr>
                <w:ilvl w:val="0"/>
                <w:numId w:val="6"/>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Gazlı gangrenin klinik özelliklerini, fizik muayene bulgularını, kuvvetle düşündürecek bulguları sıralar.</w:t>
            </w:r>
          </w:p>
          <w:p>
            <w:pPr>
              <w:pStyle w:val="ListParagraph"/>
              <w:widowControl/>
              <w:numPr>
                <w:ilvl w:val="0"/>
                <w:numId w:val="6"/>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Gazlı gangrenin diğer cilt-yumuşak doku enfeksiyonlarından nasıl ayrılabileceğini bilir. </w:t>
            </w:r>
          </w:p>
          <w:p>
            <w:pPr>
              <w:pStyle w:val="ListParagraph"/>
              <w:widowControl/>
              <w:numPr>
                <w:ilvl w:val="0"/>
                <w:numId w:val="6"/>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Tanı koymak için yapılması gereken tetkikleri maddeler halnide sıralar. </w:t>
            </w:r>
          </w:p>
          <w:p>
            <w:pPr>
              <w:pStyle w:val="ListParagraph"/>
              <w:widowControl/>
              <w:numPr>
                <w:ilvl w:val="0"/>
                <w:numId w:val="6"/>
              </w:numPr>
              <w:suppressAutoHyphens w:val="true"/>
              <w:snapToGrid w:val="false"/>
              <w:spacing w:lineRule="auto" w:line="240" w:before="0" w:after="0"/>
              <w:contextualSpacing/>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Gazlı gangrenden şüphelenilen hastada tedavi basamaklarını bilir, antibyotik tedavisini düzenler. </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TIP509.14.7 DERİ VE YUMUŞAK DOKU ENFEKSİYONLARI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Normal"/>
              <w:widowControl/>
              <w:suppressAutoHyphens w:val="true"/>
              <w:snapToGrid w:val="false"/>
              <w:spacing w:lineRule="auto" w:line="240" w:before="0" w:after="0"/>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bCs/>
                <w:color w:val="000000"/>
                <w:kern w:val="0"/>
                <w:sz w:val="20"/>
                <w:szCs w:val="20"/>
                <w:lang w:val="tr-TR" w:eastAsia="tr-TR" w:bidi="ar-SA"/>
              </w:rPr>
              <w:t>Deri ve yumuşak doku enfeksiyonlarının hangi anatomik bölgeyi tutuğuna göre sıralamayı, klinik özelliklerini, etkenlerini, tanı tedavisini öğrenmek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7"/>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Deri ve yumuşak doku enfeksiyonlarını görüldüğü anatomik bölgeye göre tiplendirir. </w:t>
            </w:r>
          </w:p>
          <w:p>
            <w:pPr>
              <w:pStyle w:val="ListParagraph"/>
              <w:widowControl/>
              <w:numPr>
                <w:ilvl w:val="0"/>
                <w:numId w:val="7"/>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İmpetigo, follikülit, fronkül, karbonkül, erizipel ve selülitin klinik özelliklerini, olası etkenlerini bilir. </w:t>
            </w:r>
          </w:p>
          <w:p>
            <w:pPr>
              <w:pStyle w:val="ListParagraph"/>
              <w:widowControl/>
              <w:numPr>
                <w:ilvl w:val="0"/>
                <w:numId w:val="7"/>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İmpetigo, follikülit, fronkül, karbonkül, erizipel ve selülit tanısı düşünülen hastada yapılması gereken tetkikleri ve ampirik tedavi seçeneklerini bilir, hangi hastaların yatarak hangi hastaların ayaktan tedavi edilmesi gerektiğini ayırt eder.</w:t>
            </w:r>
          </w:p>
          <w:p>
            <w:pPr>
              <w:pStyle w:val="ListParagraph"/>
              <w:widowControl/>
              <w:numPr>
                <w:ilvl w:val="0"/>
                <w:numId w:val="7"/>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Nekrotizan fasit, gangrenöz selülit, miyonekroz hastalarındaki klinik bulguları sıralar. </w:t>
            </w:r>
          </w:p>
          <w:p>
            <w:pPr>
              <w:pStyle w:val="ListParagraph"/>
              <w:widowControl/>
              <w:numPr>
                <w:ilvl w:val="0"/>
                <w:numId w:val="7"/>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Nekrotizan fasit, gangrenöz selülit ve miyonekroz hastalarında verilmesi gereken antibiyotikleri hastaların risk faktörlerine göre maddeleyerek sayar. </w:t>
            </w:r>
          </w:p>
          <w:p>
            <w:pPr>
              <w:pStyle w:val="ListParagraph"/>
              <w:widowControl/>
              <w:numPr>
                <w:ilvl w:val="0"/>
                <w:numId w:val="7"/>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Fournier gangrenini klinik özelliklerini açıklar, tedavi basamaklarını sayar.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TIP509.14.8 AŞILAR VE İMMUNGLOBULİNLER</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ListParagraph"/>
              <w:widowControl/>
              <w:suppressAutoHyphens w:val="true"/>
              <w:spacing w:lineRule="auto" w:line="240" w:before="0" w:after="160"/>
              <w:ind w:hanging="720" w:left="720"/>
              <w:contextualSpacing/>
              <w:jc w:val="both"/>
              <w:rPr>
                <w:rFonts w:ascii="Times New Roman" w:hAnsi="Times New Roman" w:cs="Times New Roman"/>
                <w:sz w:val="20"/>
                <w:szCs w:val="20"/>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Calibri" w:cs="Times New Roman" w:ascii="Times New Roman" w:hAnsi="Times New Roman"/>
                <w:kern w:val="0"/>
                <w:sz w:val="20"/>
                <w:szCs w:val="20"/>
                <w:lang w:val="tr-TR" w:eastAsia="en-US" w:bidi="ar-SA"/>
              </w:rPr>
              <w:t>Aşı tiplerini, erişkin aşılamasında yeri olan aşıları, endikasyonlarını öğrenmek</w:t>
            </w:r>
          </w:p>
          <w:p>
            <w:pPr>
              <w:pStyle w:val="ListParagraph"/>
              <w:widowControl/>
              <w:suppressAutoHyphens w:val="true"/>
              <w:spacing w:lineRule="auto" w:line="240" w:before="0" w:after="160"/>
              <w:ind w:hanging="720" w:left="720"/>
              <w:contextualSpacing/>
              <w:jc w:val="both"/>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12"/>
              </w:numPr>
              <w:suppressAutoHyphens w:val="false"/>
              <w:spacing w:lineRule="auto" w:line="240" w:before="0" w:after="200"/>
              <w:ind w:hanging="425" w:left="709"/>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Pasif immünizasyon tanımını, immünglobulin tiplerini ve kullanım alanlarını bilir.</w:t>
            </w:r>
          </w:p>
          <w:p>
            <w:pPr>
              <w:pStyle w:val="ListParagraph"/>
              <w:widowControl/>
              <w:numPr>
                <w:ilvl w:val="0"/>
                <w:numId w:val="12"/>
              </w:numPr>
              <w:suppressAutoHyphens w:val="false"/>
              <w:spacing w:lineRule="auto" w:line="240" w:before="0" w:after="200"/>
              <w:ind w:hanging="0" w:left="284"/>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Aşı tiplerini, birbirinden farklarını, erişkin aşı önerilerini ve aşılamada genel kuralları öğrenir. </w:t>
            </w:r>
          </w:p>
          <w:p>
            <w:pPr>
              <w:pStyle w:val="ListParagraph"/>
              <w:widowControl/>
              <w:numPr>
                <w:ilvl w:val="0"/>
                <w:numId w:val="12"/>
              </w:numPr>
              <w:suppressAutoHyphens w:val="false"/>
              <w:spacing w:lineRule="auto" w:line="240" w:before="0" w:after="200"/>
              <w:ind w:hanging="0" w:left="284"/>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Aşılama sonrası görülebilen yan etkileri ve genel aşı kontraendikasyonlarını sayar.</w:t>
            </w:r>
          </w:p>
          <w:p>
            <w:pPr>
              <w:pStyle w:val="ListParagraph"/>
              <w:widowControl/>
              <w:numPr>
                <w:ilvl w:val="0"/>
                <w:numId w:val="12"/>
              </w:numPr>
              <w:suppressAutoHyphens w:val="false"/>
              <w:spacing w:lineRule="auto" w:line="240" w:before="0" w:after="200"/>
              <w:ind w:hanging="0" w:left="284"/>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Erişkinlerde kullanılan aşıların özellikleri ve endikasyonlarını anlatır.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TIP509.14.9 SANTRAL SİNİR SİSTEMİ ENFEKSİYONLARI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Calibri" w:cs="Times New Roman" w:ascii="Times New Roman" w:hAnsi="Times New Roman"/>
                <w:kern w:val="0"/>
                <w:sz w:val="20"/>
                <w:szCs w:val="20"/>
                <w:lang w:val="tr-TR" w:eastAsia="en-US" w:bidi="ar-SA"/>
              </w:rPr>
              <w:t>Santral sinir sistemi enfeksiyonlarından menenjit ve ensefalitlerde etken mikroorganizmaları, klinik özellikleri, tanı, tedavi ve ayırıcı tanı yaklaşımı öğrenmek</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13"/>
              </w:numPr>
              <w:suppressAutoHyphens w:val="false"/>
              <w:spacing w:lineRule="auto" w:line="240" w:before="0" w:after="200"/>
              <w:ind w:hanging="425" w:left="661"/>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Menenjit sınıflaması ve sınıflamaya göre olası etken mikroorganizmaları öğrenir.</w:t>
            </w:r>
          </w:p>
          <w:p>
            <w:pPr>
              <w:pStyle w:val="ListParagraph"/>
              <w:widowControl/>
              <w:numPr>
                <w:ilvl w:val="0"/>
                <w:numId w:val="13"/>
              </w:numPr>
              <w:suppressAutoHyphens w:val="false"/>
              <w:spacing w:lineRule="auto" w:line="240" w:before="0" w:after="200"/>
              <w:ind w:hanging="425" w:left="661"/>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Santral sinir sistemi enfeksiyonlarındaki klinik ve fizik muayene bulgularını sıralar.</w:t>
            </w:r>
          </w:p>
          <w:p>
            <w:pPr>
              <w:pStyle w:val="ListParagraph"/>
              <w:widowControl/>
              <w:numPr>
                <w:ilvl w:val="0"/>
                <w:numId w:val="13"/>
              </w:numPr>
              <w:suppressAutoHyphens w:val="false"/>
              <w:spacing w:lineRule="auto" w:line="240" w:before="0" w:after="200"/>
              <w:ind w:hanging="425" w:left="661"/>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Santral sinir sistemi enfeksiyonlarının tanısında kullanılan lomber ponksiyon kontraendikasyon ve komplikasyonlarını bilir.</w:t>
            </w:r>
          </w:p>
          <w:p>
            <w:pPr>
              <w:pStyle w:val="ListParagraph"/>
              <w:widowControl/>
              <w:numPr>
                <w:ilvl w:val="0"/>
                <w:numId w:val="13"/>
              </w:numPr>
              <w:suppressAutoHyphens w:val="false"/>
              <w:spacing w:lineRule="auto" w:line="240" w:before="0" w:after="200"/>
              <w:ind w:hanging="425" w:left="661"/>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Santral sinir sistemi enfeksiyonları tanısına yardımcı laboratuar ve görüntüleme bulgularını açıklar. </w:t>
            </w:r>
          </w:p>
          <w:p>
            <w:pPr>
              <w:pStyle w:val="ListParagraph"/>
              <w:widowControl/>
              <w:numPr>
                <w:ilvl w:val="0"/>
                <w:numId w:val="13"/>
              </w:numPr>
              <w:suppressAutoHyphens w:val="false"/>
              <w:spacing w:lineRule="auto" w:line="240" w:before="0" w:after="200"/>
              <w:ind w:hanging="425" w:left="661"/>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Santral sinir sistemi enfeksiyonlarında BOS bulgularına göre ayırıcı tanı yapmayı öğrenir.</w:t>
            </w:r>
          </w:p>
          <w:p>
            <w:pPr>
              <w:pStyle w:val="ListParagraph"/>
              <w:widowControl/>
              <w:numPr>
                <w:ilvl w:val="0"/>
                <w:numId w:val="13"/>
              </w:numPr>
              <w:suppressAutoHyphens w:val="false"/>
              <w:spacing w:lineRule="auto" w:line="240" w:before="0" w:after="200"/>
              <w:ind w:hanging="425" w:left="661"/>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Akut bakteriyel menenjitte yaş ve konak özelliklerine göre olası etkenleri, patogenezi, BOS bulgularını, ayırıcı tanısını, tedavi ilkelerini ve antimikrobiyal tedavi seçeneklerini, komplikasyonları öğrenir. </w:t>
            </w:r>
          </w:p>
          <w:p>
            <w:pPr>
              <w:pStyle w:val="ListParagraph"/>
              <w:widowControl/>
              <w:numPr>
                <w:ilvl w:val="0"/>
                <w:numId w:val="13"/>
              </w:numPr>
              <w:suppressAutoHyphens w:val="false"/>
              <w:spacing w:lineRule="auto" w:line="240" w:before="0" w:after="200"/>
              <w:ind w:hanging="425" w:left="661"/>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Aseptik menenjit tanımı, etiyolojisi, klinik bulguları, tanı, tedavisini öğrenir.</w:t>
            </w:r>
          </w:p>
          <w:p>
            <w:pPr>
              <w:pStyle w:val="ListParagraph"/>
              <w:widowControl/>
              <w:numPr>
                <w:ilvl w:val="0"/>
                <w:numId w:val="13"/>
              </w:numPr>
              <w:suppressAutoHyphens w:val="false"/>
              <w:spacing w:lineRule="auto" w:line="240" w:before="0" w:after="200"/>
              <w:ind w:hanging="425" w:left="661"/>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Ensefalit tanımı, etiyolojisi, klinik bulguları, tanı ve tedavisini öğrenir.</w:t>
            </w:r>
          </w:p>
          <w:p>
            <w:pPr>
              <w:pStyle w:val="ListParagraph"/>
              <w:widowControl/>
              <w:numPr>
                <w:ilvl w:val="0"/>
                <w:numId w:val="13"/>
              </w:numPr>
              <w:suppressAutoHyphens w:val="false"/>
              <w:spacing w:lineRule="auto" w:line="240" w:before="0" w:after="200"/>
              <w:ind w:hanging="425" w:left="661"/>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Kronik menenjitin enfeksiyon ve enfeksiyon dışı nedenlerini sıralar.</w:t>
            </w:r>
          </w:p>
          <w:p>
            <w:pPr>
              <w:pStyle w:val="ListParagraph"/>
              <w:widowControl/>
              <w:numPr>
                <w:ilvl w:val="0"/>
                <w:numId w:val="13"/>
              </w:numPr>
              <w:suppressAutoHyphens w:val="false"/>
              <w:spacing w:lineRule="auto" w:line="240" w:before="0" w:after="200"/>
              <w:ind w:hanging="425" w:left="661"/>
              <w:contextualSpacing/>
              <w:jc w:val="left"/>
              <w:rPr>
                <w:sz w:val="24"/>
                <w:szCs w:val="24"/>
              </w:rPr>
            </w:pPr>
            <w:r>
              <w:rPr>
                <w:rFonts w:eastAsia="Calibri" w:cs="Times New Roman" w:ascii="Times New Roman" w:hAnsi="Times New Roman"/>
                <w:kern w:val="0"/>
                <w:sz w:val="20"/>
                <w:szCs w:val="20"/>
                <w:lang w:val="tr-TR" w:eastAsia="en-US" w:bidi="ar-SA"/>
              </w:rPr>
              <w:t>Tüberküloz menenjiti klinik bulguları, evreleri, tanısı,tedavisi ve ayırıcı</w:t>
            </w:r>
            <w:r>
              <w:rPr>
                <w:rFonts w:eastAsia="Calibri" w:cs="Arial"/>
                <w:kern w:val="0"/>
                <w:sz w:val="24"/>
                <w:szCs w:val="24"/>
                <w:lang w:val="tr-TR" w:eastAsia="en-US" w:bidi="ar-SA"/>
              </w:rPr>
              <w:t xml:space="preserve"> </w:t>
            </w:r>
            <w:r>
              <w:rPr>
                <w:rFonts w:eastAsia="Calibri" w:cs="Times New Roman" w:ascii="Times New Roman" w:hAnsi="Times New Roman"/>
                <w:kern w:val="0"/>
                <w:sz w:val="20"/>
                <w:szCs w:val="20"/>
                <w:lang w:val="tr-TR" w:eastAsia="en-US" w:bidi="ar-SA"/>
              </w:rPr>
              <w:t>tanısını bilir.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TIP509.15.10 SEPSİS</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Normal"/>
              <w:widowControl/>
              <w:suppressAutoHyphens w:val="true"/>
              <w:snapToGrid w:val="false"/>
              <w:spacing w:lineRule="auto" w:line="240" w:before="0" w:after="0"/>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Dersin Amacı: S</w:t>
            </w:r>
            <w:r>
              <w:rPr>
                <w:rFonts w:eastAsia="Times New Roman" w:cs="Times New Roman" w:ascii="Times New Roman" w:hAnsi="Times New Roman"/>
                <w:bCs/>
                <w:color w:val="000000"/>
                <w:kern w:val="0"/>
                <w:sz w:val="20"/>
                <w:szCs w:val="20"/>
                <w:lang w:val="tr-TR" w:eastAsia="tr-TR" w:bidi="ar-SA"/>
              </w:rPr>
              <w:t>epsisin ve septik şokun tanımlamalarını, kullanılan skorlamaları, tanı ve tedavisini öğrenmek</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Sepsisin ve septik şokun tanımlamalarının yapar.</w:t>
            </w:r>
          </w:p>
          <w:p>
            <w:pPr>
              <w:pStyle w:val="ListParagraph"/>
              <w:widowControl/>
              <w:numPr>
                <w:ilvl w:val="0"/>
                <w:numId w:val="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Sepsiste mortaliteyi öngörmede kullanılan skorlamaları bilir. </w:t>
            </w:r>
          </w:p>
          <w:p>
            <w:pPr>
              <w:pStyle w:val="ListParagraph"/>
              <w:widowControl/>
              <w:numPr>
                <w:ilvl w:val="0"/>
                <w:numId w:val="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Kullanılan skorlamalarda hangi sistemlerin incelendiği, hangi parametrelere bakıldığnı maddeler halinde sıralar.</w:t>
            </w:r>
          </w:p>
          <w:p>
            <w:pPr>
              <w:pStyle w:val="ListParagraph"/>
              <w:widowControl/>
              <w:numPr>
                <w:ilvl w:val="0"/>
                <w:numId w:val="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Sepsisin patogenezi ile ilişkili mekanizmaları ve bu mekanizmalar sonrası ortaya çıkan klinik tabloları açıklar.</w:t>
            </w:r>
          </w:p>
          <w:p>
            <w:pPr>
              <w:pStyle w:val="ListParagraph"/>
              <w:widowControl/>
              <w:numPr>
                <w:ilvl w:val="0"/>
                <w:numId w:val="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Sepsis tanısında kullanılan biyobelirteçleri, günlük pratikle kullanılanları sıralar. </w:t>
            </w:r>
          </w:p>
          <w:p>
            <w:pPr>
              <w:pStyle w:val="ListParagraph"/>
              <w:widowControl/>
              <w:numPr>
                <w:ilvl w:val="0"/>
                <w:numId w:val="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Kullanılan biyobelirteçlerin diğer hangi klinik tablolarda kullanılabileceğini sıralar. </w:t>
            </w:r>
          </w:p>
          <w:p>
            <w:pPr>
              <w:pStyle w:val="ListParagraph"/>
              <w:widowControl/>
              <w:numPr>
                <w:ilvl w:val="0"/>
                <w:numId w:val="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Biyobelirteçlerin ortaya çıkma ve yarılanma sürelerini bilir. </w:t>
            </w:r>
          </w:p>
          <w:p>
            <w:pPr>
              <w:pStyle w:val="ListParagraph"/>
              <w:widowControl/>
              <w:numPr>
                <w:ilvl w:val="0"/>
                <w:numId w:val="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Tedavi yanıtında kullanılacak laboratuvar ve klinik değerlendirilmeleri sıralar.</w:t>
            </w:r>
          </w:p>
          <w:p>
            <w:pPr>
              <w:pStyle w:val="ListParagraph"/>
              <w:widowControl/>
              <w:numPr>
                <w:ilvl w:val="0"/>
                <w:numId w:val="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Kaynağı bilinmeyen sepsiste vermesi gereken ampirik antbiyoterapiyi bilir.</w:t>
            </w:r>
          </w:p>
          <w:p>
            <w:pPr>
              <w:pStyle w:val="ListParagraph"/>
              <w:widowControl/>
              <w:numPr>
                <w:ilvl w:val="0"/>
                <w:numId w:val="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Dirençli mikroorganizma ile enfeksiyon içni rsik faktörlerini sıralar.</w:t>
            </w:r>
          </w:p>
          <w:p>
            <w:pPr>
              <w:pStyle w:val="ListParagraph"/>
              <w:widowControl/>
              <w:numPr>
                <w:ilvl w:val="0"/>
                <w:numId w:val="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Kaynağı belli sepsis hastalarında, kaynağa yönelik vermesi gereken ampirik tedavileri bilir. </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TIP509.14.11 ATEŞ PATOGENEZİ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Normal"/>
              <w:widowControl/>
              <w:suppressAutoHyphens w:val="true"/>
              <w:snapToGrid w:val="false"/>
              <w:spacing w:lineRule="auto" w:line="240" w:before="0" w:after="0"/>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bCs/>
                <w:color w:val="000000"/>
                <w:kern w:val="0"/>
                <w:sz w:val="20"/>
                <w:szCs w:val="20"/>
                <w:lang w:val="tr-TR" w:eastAsia="tr-TR" w:bidi="ar-SA"/>
              </w:rPr>
              <w:t xml:space="preserve">Normal vücüt ısısını, ateş tanımını ve patogenezini, ateş tiplerini öğretmek </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17"/>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Normal vücut ısının hangi değerlerde oldugunu bilir.</w:t>
            </w:r>
          </w:p>
          <w:p>
            <w:pPr>
              <w:pStyle w:val="ListParagraph"/>
              <w:widowControl/>
              <w:numPr>
                <w:ilvl w:val="0"/>
                <w:numId w:val="17"/>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Ateşin tanımını yapabilir, önemini açıklar.</w:t>
            </w:r>
          </w:p>
          <w:p>
            <w:pPr>
              <w:pStyle w:val="ListParagraph"/>
              <w:widowControl/>
              <w:numPr>
                <w:ilvl w:val="0"/>
                <w:numId w:val="17"/>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Ateş patogenezinde rol alan mekanizmaları,ateş kontrol merkezini ve ateşe neden olan sitokinleri açıklar.</w:t>
            </w:r>
          </w:p>
          <w:p>
            <w:pPr>
              <w:pStyle w:val="ListParagraph"/>
              <w:widowControl/>
              <w:numPr>
                <w:ilvl w:val="0"/>
                <w:numId w:val="17"/>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Ateşe neden olan durumlaru sırayalabilir.</w:t>
            </w:r>
          </w:p>
          <w:p>
            <w:pPr>
              <w:pStyle w:val="ListParagraph"/>
              <w:widowControl/>
              <w:numPr>
                <w:ilvl w:val="0"/>
                <w:numId w:val="17"/>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Hipotermi, hipertermi, hiperpireksi tanımlarını ve nedenlerini bilir.</w:t>
            </w:r>
          </w:p>
          <w:p>
            <w:pPr>
              <w:pStyle w:val="ListParagraph"/>
              <w:widowControl/>
              <w:numPr>
                <w:ilvl w:val="0"/>
                <w:numId w:val="17"/>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Ateş tiplerini ve hangi hastalıklarda görüldüklerini bilir.</w:t>
            </w:r>
          </w:p>
          <w:p>
            <w:pPr>
              <w:pStyle w:val="ListParagraph"/>
              <w:widowControl/>
              <w:numPr>
                <w:ilvl w:val="0"/>
                <w:numId w:val="17"/>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Ateşin yarar ve zararlarını sistematik şekilde anlatır.</w:t>
            </w:r>
          </w:p>
          <w:p>
            <w:pPr>
              <w:pStyle w:val="ListParagraph"/>
              <w:widowControl/>
              <w:numPr>
                <w:ilvl w:val="0"/>
                <w:numId w:val="17"/>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Termometre çeşitlerini ve aralarındaki farkları bilir.</w:t>
            </w:r>
          </w:p>
          <w:p>
            <w:pPr>
              <w:pStyle w:val="ListParagraph"/>
              <w:widowControl/>
              <w:numPr>
                <w:ilvl w:val="0"/>
                <w:numId w:val="17"/>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Antipiretik ilaçları sıralar.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TIP509.14.12 NEDENİ BİLİNMEYEN ATEŞ</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ListParagraph"/>
              <w:widowControl/>
              <w:suppressAutoHyphens w:val="true"/>
              <w:spacing w:lineRule="auto" w:line="240" w:before="0" w:after="160"/>
              <w:ind w:hanging="720" w:left="720"/>
              <w:contextualSpacing/>
              <w:jc w:val="both"/>
              <w:rPr>
                <w:rFonts w:ascii="Times New Roman" w:hAnsi="Times New Roman" w:cs="Times New Roman"/>
                <w:sz w:val="20"/>
                <w:szCs w:val="20"/>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Calibri" w:cs="Times New Roman" w:ascii="Times New Roman" w:hAnsi="Times New Roman"/>
                <w:kern w:val="0"/>
                <w:sz w:val="20"/>
                <w:szCs w:val="20"/>
                <w:lang w:val="tr-TR" w:eastAsia="en-US" w:bidi="ar-SA"/>
              </w:rPr>
              <w:t xml:space="preserve">Nedeni bilinmeyen ateş tanımı, çeşitleri, etiyolojisi ve nedeni bilinmeyen ateş hastasına tanısal yaklaşımda kullanılan tetkik basamaklarını öğrenmek </w:t>
            </w:r>
          </w:p>
          <w:p>
            <w:pPr>
              <w:pStyle w:val="ListParagraph"/>
              <w:widowControl/>
              <w:suppressAutoHyphens w:val="true"/>
              <w:spacing w:lineRule="auto" w:line="240" w:before="0" w:after="160"/>
              <w:ind w:hanging="720" w:left="720"/>
              <w:contextualSpacing/>
              <w:jc w:val="both"/>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14"/>
              </w:numPr>
              <w:suppressAutoHyphens w:val="false"/>
              <w:spacing w:lineRule="auto" w:line="240" w:before="0" w:after="200"/>
              <w:ind w:hanging="283" w:left="661"/>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Ateş tanımı ve önemini açıklar.</w:t>
            </w:r>
          </w:p>
          <w:p>
            <w:pPr>
              <w:pStyle w:val="ListParagraph"/>
              <w:widowControl/>
              <w:numPr>
                <w:ilvl w:val="0"/>
                <w:numId w:val="14"/>
              </w:numPr>
              <w:suppressAutoHyphens w:val="false"/>
              <w:spacing w:lineRule="auto" w:line="240" w:before="0" w:after="200"/>
              <w:ind w:hanging="283" w:left="661"/>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Non-infeksiyöz olası ateş sebeplerini sıralar.</w:t>
            </w:r>
          </w:p>
          <w:p>
            <w:pPr>
              <w:pStyle w:val="ListParagraph"/>
              <w:widowControl/>
              <w:numPr>
                <w:ilvl w:val="0"/>
                <w:numId w:val="14"/>
              </w:numPr>
              <w:suppressAutoHyphens w:val="false"/>
              <w:spacing w:lineRule="auto" w:line="240" w:before="0" w:after="200"/>
              <w:ind w:hanging="283" w:left="661"/>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Ateş paternlerini öğrenir. </w:t>
            </w:r>
          </w:p>
          <w:p>
            <w:pPr>
              <w:pStyle w:val="ListParagraph"/>
              <w:widowControl/>
              <w:numPr>
                <w:ilvl w:val="0"/>
                <w:numId w:val="14"/>
              </w:numPr>
              <w:suppressAutoHyphens w:val="false"/>
              <w:spacing w:lineRule="auto" w:line="240" w:before="0" w:after="200"/>
              <w:ind w:hanging="283" w:left="661"/>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Nedeni bilinmeyen ateş tanımı ve çeşitlerini bilir. </w:t>
            </w:r>
          </w:p>
          <w:p>
            <w:pPr>
              <w:pStyle w:val="ListParagraph"/>
              <w:widowControl/>
              <w:numPr>
                <w:ilvl w:val="0"/>
                <w:numId w:val="14"/>
              </w:numPr>
              <w:suppressAutoHyphens w:val="false"/>
              <w:spacing w:lineRule="auto" w:line="240" w:before="0" w:after="200"/>
              <w:ind w:hanging="283" w:left="661"/>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Nedeni bilinmeyen ateş etiyolojisini ve bu etiyolojiler içinde araştırılması gereken enfeksiyöz nedenleri öğrenir. </w:t>
            </w:r>
          </w:p>
          <w:p>
            <w:pPr>
              <w:pStyle w:val="ListParagraph"/>
              <w:widowControl/>
              <w:numPr>
                <w:ilvl w:val="0"/>
                <w:numId w:val="14"/>
              </w:numPr>
              <w:suppressAutoHyphens w:val="false"/>
              <w:spacing w:lineRule="auto" w:line="240" w:before="0" w:after="200"/>
              <w:ind w:hanging="283" w:left="661"/>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Nedeni bilinmeyen ateş hastasına yaklaşımda öykü ve fizik muayenede dikkat edilmesi gerekenleri anlatır.</w:t>
            </w:r>
          </w:p>
          <w:p>
            <w:pPr>
              <w:pStyle w:val="ListParagraph"/>
              <w:widowControl/>
              <w:numPr>
                <w:ilvl w:val="0"/>
                <w:numId w:val="14"/>
              </w:numPr>
              <w:suppressAutoHyphens w:val="false"/>
              <w:spacing w:lineRule="auto" w:line="240" w:before="0" w:after="200"/>
              <w:ind w:hanging="283" w:left="661"/>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Nedeni bilinmeyen ateş hastasına yaklaşımda ayırıcı tanı yapabilmek için kullanılması gereken tetkik basamaklarını öğrenir.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TIP509.14.13 COVİD-19</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 </w:t>
            </w:r>
            <w:r>
              <w:rPr>
                <w:rFonts w:eastAsia="Times New Roman" w:cs="Times New Roman" w:ascii="Times New Roman" w:hAnsi="Times New Roman"/>
                <w:bCs/>
                <w:color w:val="000000"/>
                <w:kern w:val="0"/>
                <w:sz w:val="20"/>
                <w:szCs w:val="20"/>
                <w:lang w:val="tr-TR" w:eastAsia="tr-TR" w:bidi="ar-SA"/>
              </w:rPr>
              <w:t>COVİD 19 etkenini, epidemiyolojisini, bulaş yollarını, klinik bulguları, tanı ve tedavi yöntemlerini öğretmek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1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Covid-19 dünya ve ülkemizdeki epidemiyolojik verilerini bilir.</w:t>
            </w:r>
          </w:p>
          <w:p>
            <w:pPr>
              <w:pStyle w:val="ListParagraph"/>
              <w:widowControl/>
              <w:numPr>
                <w:ilvl w:val="0"/>
                <w:numId w:val="1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Covid-19 etkenini ve yapısını bilir.</w:t>
            </w:r>
          </w:p>
          <w:p>
            <w:pPr>
              <w:pStyle w:val="ListParagraph"/>
              <w:widowControl/>
              <w:numPr>
                <w:ilvl w:val="0"/>
                <w:numId w:val="1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Covid-19 bulaş yollarını sistematik olarak sıralar.</w:t>
            </w:r>
          </w:p>
          <w:p>
            <w:pPr>
              <w:pStyle w:val="ListParagraph"/>
              <w:widowControl/>
              <w:numPr>
                <w:ilvl w:val="0"/>
                <w:numId w:val="1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Covid-19 klinik evrelerini ve bu evrelerde kullanılan tedavileri açıklar.</w:t>
            </w:r>
          </w:p>
          <w:p>
            <w:pPr>
              <w:pStyle w:val="ListParagraph"/>
              <w:widowControl/>
              <w:numPr>
                <w:ilvl w:val="0"/>
                <w:numId w:val="1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Covid-19 tanı yöntemlerini ve hangi bulgularda covidden şüphelenmesi gerektiğini açıklar.</w:t>
            </w:r>
          </w:p>
          <w:p>
            <w:pPr>
              <w:pStyle w:val="ListParagraph"/>
              <w:widowControl/>
              <w:numPr>
                <w:ilvl w:val="0"/>
                <w:numId w:val="1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Covid-19 tedavi yanıtında kullanılan biyobelirteçleri sıralar </w:t>
            </w:r>
          </w:p>
          <w:p>
            <w:pPr>
              <w:pStyle w:val="ListParagraph"/>
              <w:widowControl/>
              <w:numPr>
                <w:ilvl w:val="0"/>
                <w:numId w:val="1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Covid-19 aşı tiplerini ve etki mekanızmalarını açıklar, dünya ve ülkemizdeki aşı çalışmalarını bilir.</w:t>
            </w:r>
          </w:p>
          <w:p>
            <w:pPr>
              <w:pStyle w:val="ListParagraph"/>
              <w:widowControl/>
              <w:numPr>
                <w:ilvl w:val="0"/>
                <w:numId w:val="1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Covid-19 tedavisinde kullanılan ilaçları ve etki mekanizmalarını açıklar</w:t>
            </w:r>
          </w:p>
          <w:p>
            <w:pPr>
              <w:pStyle w:val="ListParagraph"/>
              <w:widowControl/>
              <w:numPr>
                <w:ilvl w:val="0"/>
                <w:numId w:val="1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İzolasyon yöntemlerini ve aralarındaki farkları sıralar.</w:t>
            </w:r>
          </w:p>
          <w:p>
            <w:pPr>
              <w:pStyle w:val="ListParagraph"/>
              <w:widowControl/>
              <w:numPr>
                <w:ilvl w:val="0"/>
                <w:numId w:val="1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Standart korunma yöntemlerini sistematik olarak bilir ve uygular.</w:t>
            </w:r>
          </w:p>
          <w:p>
            <w:pPr>
              <w:pStyle w:val="ListParagraph"/>
              <w:widowControl/>
              <w:numPr>
                <w:ilvl w:val="0"/>
                <w:numId w:val="18"/>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Damlacık ve solunum izolasyonu gereken enfeksiyon etkenlerini bilir</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TIP509.14.14 SITMA</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bCs/>
                <w:color w:val="000000"/>
                <w:kern w:val="0"/>
                <w:sz w:val="20"/>
                <w:szCs w:val="20"/>
                <w:lang w:val="tr-TR" w:eastAsia="tr-TR" w:bidi="ar-SA"/>
              </w:rPr>
              <w:t>Sıtma etkenini,türlerini, epidemiyolojisini, bulaş yollarını, klinik bulguları, tanı ve tedavi seçeneklerini öğretmek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22"/>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Sıtma  dünya ve ülkemizdeki epidemiyolojik verilerini bilir.</w:t>
            </w:r>
          </w:p>
          <w:p>
            <w:pPr>
              <w:pStyle w:val="ListParagraph"/>
              <w:widowControl/>
              <w:numPr>
                <w:ilvl w:val="0"/>
                <w:numId w:val="22"/>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Sıtma etkenini ve yapısını,türlerini bilir.</w:t>
            </w:r>
          </w:p>
          <w:p>
            <w:pPr>
              <w:pStyle w:val="ListParagraph"/>
              <w:widowControl/>
              <w:numPr>
                <w:ilvl w:val="0"/>
                <w:numId w:val="22"/>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Sıtma nasıl bulaşığını bilir, sivrisinek ve insan karaciğer ve eritrositlerindeki yaşam döngüsünü sıralı bir şekilde açıklar.</w:t>
            </w:r>
          </w:p>
          <w:p>
            <w:pPr>
              <w:pStyle w:val="ListParagraph"/>
              <w:widowControl/>
              <w:numPr>
                <w:ilvl w:val="0"/>
                <w:numId w:val="22"/>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Sıtma tanı yöntemlerini ve hangi bulgularda sıtmadan şüphelenmesi gerektiğini açıklar.</w:t>
            </w:r>
          </w:p>
          <w:p>
            <w:pPr>
              <w:pStyle w:val="ListParagraph"/>
              <w:widowControl/>
              <w:numPr>
                <w:ilvl w:val="0"/>
                <w:numId w:val="22"/>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İnce yayma ve kalın damlanın nasıl yapıldığını bilir.</w:t>
            </w:r>
          </w:p>
          <w:p>
            <w:pPr>
              <w:pStyle w:val="ListParagraph"/>
              <w:widowControl/>
              <w:numPr>
                <w:ilvl w:val="0"/>
                <w:numId w:val="22"/>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Sıtma ayırıcı tanılarını sayar</w:t>
            </w:r>
          </w:p>
          <w:p>
            <w:pPr>
              <w:pStyle w:val="ListParagraph"/>
              <w:widowControl/>
              <w:numPr>
                <w:ilvl w:val="0"/>
                <w:numId w:val="22"/>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Sıtma tedavisinde kullanılan ilaçları ve etki mekanizmalarını açıklar</w:t>
            </w:r>
          </w:p>
          <w:p>
            <w:pPr>
              <w:pStyle w:val="ListParagraph"/>
              <w:widowControl/>
              <w:numPr>
                <w:ilvl w:val="0"/>
                <w:numId w:val="22"/>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Sıtmanın endemik olduğu bölgelere seyahatte kemoproflaksi için kullanılan ilaçları bilir.</w:t>
            </w:r>
          </w:p>
          <w:p>
            <w:pPr>
              <w:pStyle w:val="ListParagraph"/>
              <w:widowControl/>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TIP509.14.15 BRUSELLOZ</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color w:val="000000"/>
                <w:kern w:val="0"/>
                <w:sz w:val="20"/>
                <w:szCs w:val="20"/>
                <w:lang w:val="tr-TR" w:eastAsia="tr-TR" w:bidi="ar-SA"/>
              </w:rPr>
              <w:t xml:space="preserve">Brusella etkenini, hangi hastalarda brusella hastalığından şüphenmesi gerektiği, klinik özelliklerini, tanı ve tedavisinİ, komplikasyonlarını öğretmek </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20"/>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Bruselloz etkenini yapısını bilir.</w:t>
            </w:r>
          </w:p>
          <w:p>
            <w:pPr>
              <w:pStyle w:val="ListParagraph"/>
              <w:widowControl/>
              <w:numPr>
                <w:ilvl w:val="0"/>
                <w:numId w:val="20"/>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Bruselloz türlerini ve rezertuvarları açıklar.</w:t>
            </w:r>
          </w:p>
          <w:p>
            <w:pPr>
              <w:pStyle w:val="ListParagraph"/>
              <w:widowControl/>
              <w:numPr>
                <w:ilvl w:val="0"/>
                <w:numId w:val="20"/>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Brusella etkenlerini nasıl hastalık yaptığını açıklar.</w:t>
            </w:r>
          </w:p>
          <w:p>
            <w:pPr>
              <w:pStyle w:val="ListParagraph"/>
              <w:widowControl/>
              <w:numPr>
                <w:ilvl w:val="0"/>
                <w:numId w:val="20"/>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Bruselloz bulaş yollarını</w:t>
            </w:r>
            <w:r>
              <w:rPr>
                <w:rFonts w:eastAsia="Times New Roman" w:cs="Times New Roman" w:ascii="Times New Roman" w:hAnsi="Times New Roman"/>
                <w:bCs/>
                <w:color w:val="000000"/>
                <w:kern w:val="0"/>
                <w:sz w:val="20"/>
                <w:szCs w:val="20"/>
                <w:lang w:val="tr-TR" w:eastAsia="tr-TR" w:bidi="ar-SA"/>
              </w:rPr>
              <w:t xml:space="preserve"> bilir. </w:t>
            </w:r>
          </w:p>
          <w:p>
            <w:pPr>
              <w:pStyle w:val="ListParagraph"/>
              <w:widowControl/>
              <w:numPr>
                <w:ilvl w:val="0"/>
                <w:numId w:val="20"/>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Brusellozdan hangi hastalarda şüphenilmesi gerektiğini sıralar.</w:t>
            </w:r>
          </w:p>
          <w:p>
            <w:pPr>
              <w:pStyle w:val="ListParagraph"/>
              <w:widowControl/>
              <w:numPr>
                <w:ilvl w:val="0"/>
                <w:numId w:val="20"/>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Bruselloz klinik özelliklerini ve laboratuar verilerini sıralar.</w:t>
            </w:r>
          </w:p>
          <w:p>
            <w:pPr>
              <w:pStyle w:val="ListParagraph"/>
              <w:widowControl/>
              <w:numPr>
                <w:ilvl w:val="0"/>
                <w:numId w:val="20"/>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Bruselloz  ayırıcı tanısında yer alan klinik durumları açıklayarak sıralar. </w:t>
            </w:r>
          </w:p>
          <w:p>
            <w:pPr>
              <w:pStyle w:val="ListParagraph"/>
              <w:widowControl/>
              <w:numPr>
                <w:ilvl w:val="0"/>
                <w:numId w:val="20"/>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Bruselloz  hastalığından şüphenildiğinde yapılması gerekenleri maddeler şeklinde açıklar.</w:t>
            </w:r>
          </w:p>
          <w:p>
            <w:pPr>
              <w:pStyle w:val="ListParagraph"/>
              <w:widowControl/>
              <w:numPr>
                <w:ilvl w:val="0"/>
                <w:numId w:val="20"/>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Brusella hastalığına bağlı oluşabilecek komplikasyonları bilir.</w:t>
            </w:r>
          </w:p>
          <w:p>
            <w:pPr>
              <w:pStyle w:val="ListParagraph"/>
              <w:widowControl/>
              <w:numPr>
                <w:ilvl w:val="0"/>
                <w:numId w:val="20"/>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Brusella olan  kişinin tedavisini bilir. </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TIP509.14.16 ANTİBİYOTİK KULLANIMI TEMEL İLKELERİ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ListParagraph"/>
              <w:widowControl/>
              <w:suppressAutoHyphens w:val="true"/>
              <w:spacing w:lineRule="auto" w:line="240" w:before="0" w:after="160"/>
              <w:ind w:hanging="720" w:left="720"/>
              <w:contextualSpacing/>
              <w:jc w:val="both"/>
              <w:rPr>
                <w:rFonts w:ascii="Times New Roman" w:hAnsi="Times New Roman" w:cs="Times New Roman"/>
                <w:sz w:val="20"/>
                <w:szCs w:val="20"/>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Calibri" w:cs="Times New Roman" w:ascii="Times New Roman" w:hAnsi="Times New Roman"/>
                <w:kern w:val="0"/>
                <w:sz w:val="20"/>
                <w:szCs w:val="20"/>
                <w:lang w:val="tr-TR" w:eastAsia="en-US" w:bidi="ar-SA"/>
              </w:rPr>
              <w:t xml:space="preserve">Akılcı antibiyotik kullanımı tanımı, uygun olmayan antibiyotik kullanımı sonucunda oluşabilecek sonuçları, antibiyotik kullanımında dikkat edilmesi gereken ilkeleri öğrenmek </w:t>
            </w:r>
          </w:p>
          <w:p>
            <w:pPr>
              <w:pStyle w:val="ListParagraph"/>
              <w:widowControl/>
              <w:suppressAutoHyphens w:val="true"/>
              <w:spacing w:lineRule="auto" w:line="240" w:before="0" w:after="160"/>
              <w:ind w:hanging="720" w:left="720"/>
              <w:contextualSpacing/>
              <w:jc w:val="both"/>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15"/>
              </w:numPr>
              <w:suppressAutoHyphens w:val="false"/>
              <w:spacing w:lineRule="auto" w:line="240" w:before="0" w:after="200"/>
              <w:ind w:hanging="283" w:left="661"/>
              <w:contextualSpacing/>
              <w:jc w:val="both"/>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Antibiyotik direncinin önemini ve olası oluş mekanizmalarını anlatır. </w:t>
            </w:r>
          </w:p>
          <w:p>
            <w:pPr>
              <w:pStyle w:val="ListParagraph"/>
              <w:widowControl/>
              <w:numPr>
                <w:ilvl w:val="0"/>
                <w:numId w:val="15"/>
              </w:numPr>
              <w:suppressAutoHyphens w:val="false"/>
              <w:spacing w:lineRule="auto" w:line="240" w:before="0" w:after="200"/>
              <w:ind w:hanging="283" w:left="661"/>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Doğru olmayan antibiyotik kullanımına örnek durumları ve bu durumun olası sonuçlarını sıralar.</w:t>
            </w:r>
          </w:p>
          <w:p>
            <w:pPr>
              <w:pStyle w:val="ListParagraph"/>
              <w:widowControl/>
              <w:numPr>
                <w:ilvl w:val="0"/>
                <w:numId w:val="15"/>
              </w:numPr>
              <w:suppressAutoHyphens w:val="false"/>
              <w:spacing w:lineRule="auto" w:line="240" w:before="0" w:after="200"/>
              <w:ind w:hanging="283" w:left="661"/>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Ampirik antibiyotik tedavisindeki temel ilkeleri ve antibiyotik seçiminde dikkat edilmesi gereken faktörleri öğrenir.</w:t>
            </w:r>
          </w:p>
          <w:p>
            <w:pPr>
              <w:pStyle w:val="ListParagraph"/>
              <w:widowControl/>
              <w:numPr>
                <w:ilvl w:val="0"/>
                <w:numId w:val="15"/>
              </w:numPr>
              <w:suppressAutoHyphens w:val="false"/>
              <w:spacing w:lineRule="auto" w:line="240" w:before="0" w:after="200"/>
              <w:ind w:hanging="283" w:left="661"/>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Kombine antimikrobiyal tedavi endikasyonlarını bilir.</w:t>
            </w:r>
          </w:p>
          <w:p>
            <w:pPr>
              <w:pStyle w:val="ListParagraph"/>
              <w:widowControl/>
              <w:numPr>
                <w:ilvl w:val="0"/>
                <w:numId w:val="15"/>
              </w:numPr>
              <w:suppressAutoHyphens w:val="false"/>
              <w:spacing w:lineRule="auto" w:line="240" w:before="0" w:after="200"/>
              <w:ind w:hanging="283" w:left="661"/>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Doğru antibiyotik kullanımında endikasyon varlığını belirleme, uygun antibiyotiğin verilmesi ve sonrasında da uygunluğun değerlendirilmesi, antibiyotiğin uygun zamanda kesilmesi basamaklarını planlamayı öğrenir.</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TIP509.14.17 DÖKÜNTÜLÜ HASTALIKLAR</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Dersin Amacı:</w:t>
            </w:r>
            <w:r>
              <w:rPr>
                <w:rFonts w:eastAsia="Calibri" w:cs="Times New Roman" w:ascii="Times New Roman" w:hAnsi="Times New Roman"/>
                <w:kern w:val="0"/>
                <w:szCs w:val="22"/>
                <w:lang w:val="tr-TR" w:eastAsia="en-US" w:bidi="ar-SA"/>
              </w:rPr>
              <w:t xml:space="preserve"> Döküntü çeşitlerini tanımlamak, enfeksiyon ilişkili döküntülü hastalıkların etkenlerini, klinik belirti bulgularını, izolasyon önlemlerini öğrenmek</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 xml:space="preserve">Bu dersin sonunda öğrenciler </w:t>
            </w:r>
          </w:p>
          <w:p>
            <w:pPr>
              <w:pStyle w:val="ListParagraph"/>
              <w:widowControl/>
              <w:numPr>
                <w:ilvl w:val="0"/>
                <w:numId w:val="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Döküntü çeşitlerini tanımlar. </w:t>
            </w:r>
          </w:p>
          <w:p>
            <w:pPr>
              <w:pStyle w:val="ListParagraph"/>
              <w:widowControl/>
              <w:numPr>
                <w:ilvl w:val="0"/>
                <w:numId w:val="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Döküntülerin görüldüğü klinik tabloları maddeler halinde sıralar. </w:t>
            </w:r>
          </w:p>
          <w:p>
            <w:pPr>
              <w:pStyle w:val="ListParagraph"/>
              <w:widowControl/>
              <w:numPr>
                <w:ilvl w:val="0"/>
                <w:numId w:val="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Döküntü tipine göre ayırıcı tanıda yer alan enfeksiyon hastalıklarını sayar.</w:t>
            </w:r>
          </w:p>
          <w:p>
            <w:pPr>
              <w:pStyle w:val="ListParagraph"/>
              <w:widowControl/>
              <w:numPr>
                <w:ilvl w:val="0"/>
                <w:numId w:val="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Döküntü ile ilişkili enfeksiyon hastalıklarının etkenlerini ve bulaş yollarını bilir. </w:t>
            </w:r>
          </w:p>
          <w:p>
            <w:pPr>
              <w:pStyle w:val="ListParagraph"/>
              <w:widowControl/>
              <w:numPr>
                <w:ilvl w:val="0"/>
                <w:numId w:val="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Döküntülü enfeksiyon hastalıklarının klinik bulgu ve belirtilerini açıklar. </w:t>
            </w:r>
          </w:p>
          <w:p>
            <w:pPr>
              <w:pStyle w:val="ListParagraph"/>
              <w:widowControl/>
              <w:numPr>
                <w:ilvl w:val="0"/>
                <w:numId w:val="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Döküntülü enfeksiyon hastalıklarının izolasyon önlemlerini, izolasyon sürelerini bilir. </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TIP509.14.18 LENFADENOPATİ YAPAN HASTALIKLARI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Calibri" w:cs="Times New Roman" w:ascii="Times New Roman" w:hAnsi="Times New Roman"/>
                <w:kern w:val="0"/>
                <w:sz w:val="20"/>
                <w:szCs w:val="20"/>
                <w:lang w:val="tr-TR" w:eastAsia="en-US" w:bidi="ar-SA"/>
              </w:rPr>
              <w:t>Lenfadenapati yapan etken mikroorganizmaları, klinik özellikleri, tanı, tedavi ve ayırıcı tanı yaklaşımı öğrenmek</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2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Calibri" w:cs="Times New Roman" w:ascii="Times New Roman" w:hAnsi="Times New Roman"/>
                <w:kern w:val="0"/>
                <w:sz w:val="20"/>
                <w:szCs w:val="20"/>
                <w:lang w:val="tr-TR" w:eastAsia="en-US" w:bidi="ar-SA"/>
              </w:rPr>
              <w:t>Lenfadenapati yapan enfeksiyöz ve non-enfeksiyöz nedenleri ve olası etken mikroorganizmaları öğrenir.</w:t>
            </w:r>
          </w:p>
          <w:p>
            <w:pPr>
              <w:pStyle w:val="ListParagraph"/>
              <w:widowControl/>
              <w:numPr>
                <w:ilvl w:val="0"/>
                <w:numId w:val="2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Calibri" w:cs="Times New Roman" w:ascii="Times New Roman" w:hAnsi="Times New Roman"/>
                <w:kern w:val="0"/>
                <w:sz w:val="20"/>
                <w:szCs w:val="20"/>
                <w:lang w:val="tr-TR" w:eastAsia="en-US" w:bidi="ar-SA"/>
              </w:rPr>
              <w:t>Enfeksiyöz ve non-enfeksiyöz lenfadenopatiyi nasıl ayırt etmede kullanılan verileri bilir.</w:t>
            </w:r>
          </w:p>
          <w:p>
            <w:pPr>
              <w:pStyle w:val="ListParagraph"/>
              <w:widowControl/>
              <w:numPr>
                <w:ilvl w:val="0"/>
                <w:numId w:val="2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Calibri" w:cs="Times New Roman" w:ascii="Times New Roman" w:hAnsi="Times New Roman"/>
                <w:kern w:val="0"/>
                <w:sz w:val="20"/>
                <w:szCs w:val="20"/>
                <w:lang w:val="tr-TR" w:eastAsia="en-US" w:bidi="ar-SA"/>
              </w:rPr>
              <w:t>Lenfadenapati yapan hastalıkların klinik ve fizik muayene bulgularını sıralar.</w:t>
            </w:r>
          </w:p>
          <w:p>
            <w:pPr>
              <w:pStyle w:val="ListParagraph"/>
              <w:widowControl/>
              <w:numPr>
                <w:ilvl w:val="0"/>
                <w:numId w:val="2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Calibri" w:cs="Times New Roman" w:ascii="Times New Roman" w:hAnsi="Times New Roman"/>
                <w:kern w:val="0"/>
                <w:sz w:val="20"/>
                <w:szCs w:val="20"/>
                <w:lang w:val="tr-TR" w:eastAsia="en-US" w:bidi="ar-SA"/>
              </w:rPr>
              <w:t xml:space="preserve">Lenfadenapati yapan hastalıkların tanısına yardımcı laboratuar ve görüntüleme bulgularını açıklar. </w:t>
            </w:r>
          </w:p>
          <w:p>
            <w:pPr>
              <w:pStyle w:val="ListParagraph"/>
              <w:widowControl/>
              <w:numPr>
                <w:ilvl w:val="0"/>
                <w:numId w:val="2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Calibri" w:cs="Times New Roman" w:ascii="Times New Roman" w:hAnsi="Times New Roman"/>
                <w:kern w:val="0"/>
                <w:sz w:val="20"/>
                <w:szCs w:val="20"/>
                <w:lang w:val="tr-TR" w:eastAsia="en-US" w:bidi="ar-SA"/>
              </w:rPr>
              <w:t xml:space="preserve">Brusella etkenleri, patogenezi, ayırıcı tanısını, tedavi ilkelerini ve antimikrobiyal tedavi seçeneklerini, komplikasyonları öğrenir. </w:t>
            </w:r>
          </w:p>
          <w:p>
            <w:pPr>
              <w:pStyle w:val="ListParagraph"/>
              <w:widowControl/>
              <w:numPr>
                <w:ilvl w:val="0"/>
                <w:numId w:val="2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Calibri" w:cs="Times New Roman" w:ascii="Times New Roman" w:hAnsi="Times New Roman"/>
                <w:kern w:val="0"/>
                <w:sz w:val="20"/>
                <w:szCs w:val="20"/>
                <w:lang w:val="tr-TR" w:eastAsia="en-US" w:bidi="ar-SA"/>
              </w:rPr>
              <w:t>Enfeksiyoz mononukleoz etiyolojisi, klinik bulguları, tanı, tedavisini bilir.</w:t>
            </w:r>
          </w:p>
          <w:p>
            <w:pPr>
              <w:pStyle w:val="ListParagraph"/>
              <w:widowControl/>
              <w:numPr>
                <w:ilvl w:val="0"/>
                <w:numId w:val="2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Calibri" w:cs="Times New Roman" w:ascii="Times New Roman" w:hAnsi="Times New Roman"/>
                <w:kern w:val="0"/>
                <w:sz w:val="20"/>
                <w:szCs w:val="20"/>
                <w:lang w:val="tr-TR" w:eastAsia="en-US" w:bidi="ar-SA"/>
              </w:rPr>
              <w:t>EBV  etiyolojisi, klinik bulguları, tanı ve tedavisini öğrenir.</w:t>
            </w:r>
          </w:p>
          <w:p>
            <w:pPr>
              <w:pStyle w:val="ListParagraph"/>
              <w:widowControl/>
              <w:numPr>
                <w:ilvl w:val="0"/>
                <w:numId w:val="2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Calibri" w:cs="Times New Roman" w:ascii="Times New Roman" w:hAnsi="Times New Roman"/>
                <w:kern w:val="0"/>
                <w:sz w:val="20"/>
                <w:szCs w:val="20"/>
                <w:lang w:val="tr-TR" w:eastAsia="en-US" w:bidi="ar-SA"/>
              </w:rPr>
              <w:t>Toxoplazma , klinik bulguları, tanı ve tedavisini açıklar.</w:t>
            </w:r>
          </w:p>
          <w:p>
            <w:pPr>
              <w:pStyle w:val="ListParagraph"/>
              <w:widowControl/>
              <w:numPr>
                <w:ilvl w:val="0"/>
                <w:numId w:val="2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Calibri" w:cs="Times New Roman" w:ascii="Times New Roman" w:hAnsi="Times New Roman"/>
                <w:kern w:val="0"/>
                <w:sz w:val="20"/>
                <w:szCs w:val="20"/>
                <w:lang w:val="tr-TR" w:eastAsia="en-US" w:bidi="ar-SA"/>
              </w:rPr>
              <w:t>CMV  klinik bulguları, tanı ve tedavisini öğrenir.</w:t>
            </w:r>
          </w:p>
          <w:p>
            <w:pPr>
              <w:pStyle w:val="ListParagraph"/>
              <w:widowControl/>
              <w:numPr>
                <w:ilvl w:val="0"/>
                <w:numId w:val="21"/>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Calibri" w:cs="Times New Roman" w:ascii="Times New Roman" w:hAnsi="Times New Roman"/>
                <w:kern w:val="0"/>
                <w:sz w:val="20"/>
                <w:szCs w:val="20"/>
                <w:lang w:val="tr-TR" w:eastAsia="en-US" w:bidi="ar-SA"/>
              </w:rPr>
              <w:t>Tularemi , klinik bulguları,çeşitleri, tanı ve tedavisini bilir.</w:t>
            </w:r>
          </w:p>
          <w:p>
            <w:pPr>
              <w:pStyle w:val="ListParagraph"/>
              <w:widowControl/>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r>
          </w:p>
          <w:p>
            <w:pPr>
              <w:pStyle w:val="Normal"/>
              <w:widowControl/>
              <w:suppressAutoHyphens w:val="false"/>
              <w:spacing w:lineRule="auto" w:line="240" w:before="0" w:after="20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TIP509.14.19 KIRIM KONGO KANAMALI ATEŞİ</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Normal"/>
              <w:widowControl/>
              <w:suppressAutoHyphens w:val="true"/>
              <w:snapToGrid w:val="false"/>
              <w:spacing w:lineRule="auto" w:line="240" w:before="0" w:after="0"/>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bCs/>
                <w:color w:val="000000"/>
                <w:kern w:val="0"/>
                <w:sz w:val="20"/>
                <w:szCs w:val="20"/>
                <w:lang w:val="tr-TR" w:eastAsia="tr-TR" w:bidi="ar-SA"/>
              </w:rPr>
              <w:t>Kırım Kongo kanamalı ateşinin klinik bulgu ve belirtilerini, tanı yöntemlerini ve tedavisini öğrenmek</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2"/>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Kanamalı ateş virüslerini maddeler halinde sıralar.</w:t>
            </w:r>
          </w:p>
          <w:p>
            <w:pPr>
              <w:pStyle w:val="ListParagraph"/>
              <w:widowControl/>
              <w:numPr>
                <w:ilvl w:val="0"/>
                <w:numId w:val="2"/>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Viral hemorajik ateşlerde görülen ortak klinik tabloları bilir. </w:t>
            </w:r>
          </w:p>
          <w:p>
            <w:pPr>
              <w:pStyle w:val="ListParagraph"/>
              <w:widowControl/>
              <w:numPr>
                <w:ilvl w:val="0"/>
                <w:numId w:val="2"/>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Viral hemorajik ateşlerin epidemiyolojini, görüldüğü bölgeleri sayar. </w:t>
            </w:r>
          </w:p>
          <w:p>
            <w:pPr>
              <w:pStyle w:val="ListParagraph"/>
              <w:widowControl/>
              <w:numPr>
                <w:ilvl w:val="0"/>
                <w:numId w:val="2"/>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Türkiye’de kırım kongo kanamalı ateşinin sık görüldüğü illeri sıralar. </w:t>
            </w:r>
          </w:p>
          <w:p>
            <w:pPr>
              <w:pStyle w:val="ListParagraph"/>
              <w:widowControl/>
              <w:numPr>
                <w:ilvl w:val="0"/>
                <w:numId w:val="2"/>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Kırım kongo kanamalı ateşinin vaka tanımlamasını açıklar. </w:t>
            </w:r>
          </w:p>
          <w:p>
            <w:pPr>
              <w:pStyle w:val="ListParagraph"/>
              <w:widowControl/>
              <w:numPr>
                <w:ilvl w:val="0"/>
                <w:numId w:val="2"/>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Kırım kongo kanamalı ateşi için riskli grupları maddeler halinde sıralar. </w:t>
            </w:r>
          </w:p>
          <w:p>
            <w:pPr>
              <w:pStyle w:val="ListParagraph"/>
              <w:widowControl/>
              <w:numPr>
                <w:ilvl w:val="0"/>
                <w:numId w:val="2"/>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Kırım kongo kanamalı ateşinin patogenezi bilir. </w:t>
            </w:r>
          </w:p>
          <w:p>
            <w:pPr>
              <w:pStyle w:val="ListParagraph"/>
              <w:widowControl/>
              <w:numPr>
                <w:ilvl w:val="0"/>
                <w:numId w:val="2"/>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Kırım kongo kanamalı ateşinin klinik seyrini, belirti, bulguları ve laboratuvar testleri ile açıklar.</w:t>
            </w:r>
          </w:p>
          <w:p>
            <w:pPr>
              <w:pStyle w:val="ListParagraph"/>
              <w:widowControl/>
              <w:numPr>
                <w:ilvl w:val="0"/>
                <w:numId w:val="2"/>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Kırım kongo kanamalı ateşinin tanısında kullanılabilecek tetkikleri sıralar.</w:t>
            </w:r>
          </w:p>
          <w:p>
            <w:pPr>
              <w:pStyle w:val="ListParagraph"/>
              <w:widowControl/>
              <w:numPr>
                <w:ilvl w:val="0"/>
                <w:numId w:val="2"/>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Kırım kongo kanamalı ateşinin ayırıcı tanılarını sayar. </w:t>
            </w:r>
          </w:p>
          <w:p>
            <w:pPr>
              <w:pStyle w:val="ListParagraph"/>
              <w:widowControl/>
              <w:numPr>
                <w:ilvl w:val="0"/>
                <w:numId w:val="2"/>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Kırım kongo kanamalı ateşinin tedavisinde yapılması gerekenleri bilir.</w:t>
            </w:r>
          </w:p>
          <w:p>
            <w:pPr>
              <w:pStyle w:val="ListParagraph"/>
              <w:widowControl/>
              <w:numPr>
                <w:ilvl w:val="0"/>
                <w:numId w:val="2"/>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Kırım kongo kanamalı ateşinden korunmak için yapılması gerekenleri maddeler halinde sıralar. </w:t>
            </w:r>
          </w:p>
          <w:p>
            <w:pPr>
              <w:pStyle w:val="ListParagraph"/>
              <w:widowControl/>
              <w:numPr>
                <w:ilvl w:val="0"/>
                <w:numId w:val="2"/>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Viral kanamalı ateşlerde izolasyon önlemlerini, kullanılması gereken kişisel koruyucu ekipmanları bilir. </w:t>
            </w:r>
          </w:p>
          <w:p>
            <w:pPr>
              <w:pStyle w:val="ListParagraph"/>
              <w:widowControl/>
              <w:numPr>
                <w:ilvl w:val="0"/>
                <w:numId w:val="2"/>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Kırım kongo kanamalı ateşi ile temas eden sağlık çalışanlarına yaklaşımı açıklar.  </w:t>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TIP509.14.20 LEİSHMANİAZİS</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Normal"/>
              <w:widowControl/>
              <w:suppressAutoHyphens w:val="true"/>
              <w:snapToGrid w:val="false"/>
              <w:spacing w:lineRule="auto" w:line="240" w:before="0" w:after="0"/>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bCs/>
                <w:color w:val="000000"/>
                <w:kern w:val="0"/>
                <w:sz w:val="20"/>
                <w:szCs w:val="20"/>
                <w:lang w:val="tr-TR" w:eastAsia="tr-TR" w:bidi="ar-SA"/>
              </w:rPr>
              <w:t>Leishmaniazisini klinik tablolarını, epidemiyolojisini, tanı ve tedavilerini öğrenmek</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3"/>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Leishmaniazisin klinik tablolarını sıralar. </w:t>
            </w:r>
          </w:p>
          <w:p>
            <w:pPr>
              <w:pStyle w:val="ListParagraph"/>
              <w:widowControl/>
              <w:numPr>
                <w:ilvl w:val="0"/>
                <w:numId w:val="3"/>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Leishmaniazisin epidemiyolojisini bilir.</w:t>
            </w:r>
          </w:p>
          <w:p>
            <w:pPr>
              <w:pStyle w:val="ListParagraph"/>
              <w:widowControl/>
              <w:numPr>
                <w:ilvl w:val="0"/>
                <w:numId w:val="3"/>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Leishmanianın hayat siklusunu açıklar. </w:t>
            </w:r>
          </w:p>
          <w:p>
            <w:pPr>
              <w:pStyle w:val="ListParagraph"/>
              <w:widowControl/>
              <w:numPr>
                <w:ilvl w:val="0"/>
                <w:numId w:val="3"/>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Visseral leishmaniazisin kolaylaştırı faktörlerini, klinik ve laboratuvar bulgularını sıralar. </w:t>
            </w:r>
          </w:p>
          <w:p>
            <w:pPr>
              <w:pStyle w:val="ListParagraph"/>
              <w:widowControl/>
              <w:numPr>
                <w:ilvl w:val="0"/>
                <w:numId w:val="3"/>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Visseral leishmaniazisin ayırıcı tanılarını, tedavisini, tedavilerin olası yan etkilerini ve tedavi süresini bilir. </w:t>
            </w:r>
          </w:p>
          <w:p>
            <w:pPr>
              <w:pStyle w:val="ListParagraph"/>
              <w:widowControl/>
              <w:numPr>
                <w:ilvl w:val="0"/>
                <w:numId w:val="3"/>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Kutanöz leishmaniazisin klinik bulgularını ve tiplerini bilir.</w:t>
            </w:r>
          </w:p>
          <w:p>
            <w:pPr>
              <w:pStyle w:val="ListParagraph"/>
              <w:widowControl/>
              <w:numPr>
                <w:ilvl w:val="0"/>
                <w:numId w:val="3"/>
              </w:numPr>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Kutanöz leishmaniazisin ayırıcı tanılarını, tedavi endikasyonlarını, tedavisini açıklar.  </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r>
          </w:p>
          <w:p>
            <w:pPr>
              <w:pStyle w:val="Normal"/>
              <w:widowControl/>
              <w:suppressAutoHyphens w:val="true"/>
              <w:snapToGrid w:val="false"/>
              <w:spacing w:lineRule="auto" w:line="240" w:before="240" w:after="0"/>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TIP509.14.21 EKSTRAPULMONER TÜBERKÜLOZ</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 xml:space="preserve">Enfeksiyon Hastalıkları ve Klinik Mikrobiyoloji Anabilim Dalı Öğretim Üyeleri ve Eğiticileri </w:t>
            </w:r>
          </w:p>
          <w:p>
            <w:pPr>
              <w:pStyle w:val="Normal"/>
              <w:widowControl/>
              <w:suppressAutoHyphens w:val="true"/>
              <w:snapToGrid w:val="false"/>
              <w:spacing w:lineRule="auto" w:line="240" w:before="0" w:after="0"/>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Dersin Amacı: </w:t>
            </w:r>
            <w:r>
              <w:rPr>
                <w:rFonts w:eastAsia="Times New Roman" w:cs="Times New Roman" w:ascii="Times New Roman" w:hAnsi="Times New Roman"/>
                <w:bCs/>
                <w:color w:val="000000"/>
                <w:kern w:val="0"/>
                <w:sz w:val="20"/>
                <w:szCs w:val="20"/>
                <w:lang w:val="tr-TR" w:eastAsia="tr-TR" w:bidi="ar-SA"/>
              </w:rPr>
              <w:t>Ekstrapulmoner tüberkülozun epidemiyolojisini, klinik tablolarını, tanısını ve tedavisini öğrenmek</w:t>
            </w:r>
          </w:p>
          <w:p>
            <w:pPr>
              <w:pStyle w:val="Normal"/>
              <w:widowControl/>
              <w:suppressAutoHyphens w:val="true"/>
              <w:snapToGrid w:val="fals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b/>
                <w:color w:val="000000"/>
                <w:kern w:val="0"/>
                <w:sz w:val="20"/>
                <w:szCs w:val="20"/>
                <w:lang w:val="tr-TR" w:eastAsia="tr-TR" w:bidi="ar-SA"/>
              </w:rPr>
              <w:t xml:space="preserve">Öğrenim Hedefleri: </w:t>
            </w:r>
            <w:r>
              <w:rPr>
                <w:rFonts w:eastAsia="Times New Roman" w:cs="Times New Roman" w:ascii="Times New Roman" w:hAnsi="Times New Roman"/>
                <w:color w:val="000000"/>
                <w:kern w:val="0"/>
                <w:sz w:val="20"/>
                <w:szCs w:val="20"/>
                <w:lang w:val="tr-TR" w:eastAsia="tr-TR" w:bidi="ar-SA"/>
              </w:rPr>
              <w:t>Bu dersin sonunda öğrenciler</w:t>
            </w:r>
          </w:p>
          <w:p>
            <w:pPr>
              <w:pStyle w:val="ListParagraph"/>
              <w:widowControl/>
              <w:numPr>
                <w:ilvl w:val="0"/>
                <w:numId w:val="9"/>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Ekstrapulmoner tüberkülozun dağılımını, epidemiyolojini bilir.</w:t>
            </w:r>
          </w:p>
          <w:p>
            <w:pPr>
              <w:pStyle w:val="ListParagraph"/>
              <w:widowControl/>
              <w:numPr>
                <w:ilvl w:val="0"/>
                <w:numId w:val="9"/>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Esktrapulmoner tüberküloz açısından riskli grupları sıralar.</w:t>
            </w:r>
          </w:p>
          <w:p>
            <w:pPr>
              <w:pStyle w:val="ListParagraph"/>
              <w:widowControl/>
              <w:numPr>
                <w:ilvl w:val="0"/>
                <w:numId w:val="9"/>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Ekstrapulmoner tüberkülozun patogenezini açıklar.</w:t>
            </w:r>
          </w:p>
          <w:p>
            <w:pPr>
              <w:pStyle w:val="ListParagraph"/>
              <w:widowControl/>
              <w:numPr>
                <w:ilvl w:val="0"/>
                <w:numId w:val="9"/>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Ekstrapulmoner tüberkülozun yaptığı klinik tablolara göre bulaş yollarını bilir.</w:t>
            </w:r>
          </w:p>
          <w:p>
            <w:pPr>
              <w:pStyle w:val="ListParagraph"/>
              <w:widowControl/>
              <w:numPr>
                <w:ilvl w:val="0"/>
                <w:numId w:val="9"/>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Esktrapulmoner tüberkülozun tuttuğu sisteme göre tanısal yaklaşımları, klinik belirti ve bulguları sayar. </w:t>
            </w:r>
          </w:p>
          <w:p>
            <w:pPr>
              <w:pStyle w:val="ListParagraph"/>
              <w:widowControl/>
              <w:numPr>
                <w:ilvl w:val="0"/>
                <w:numId w:val="9"/>
              </w:numPr>
              <w:suppressAutoHyphens w:val="true"/>
              <w:snapToGrid w:val="false"/>
              <w:spacing w:lineRule="auto" w:line="240" w:before="0" w:after="0"/>
              <w:contextualSpacing/>
              <w:jc w:val="left"/>
              <w:rPr>
                <w:rFonts w:ascii="Times New Roman" w:hAnsi="Times New Roman" w:eastAsia="Times New Roman" w:cs="Times New Roman"/>
                <w:bCs/>
                <w:color w:val="000000"/>
                <w:sz w:val="20"/>
                <w:szCs w:val="20"/>
                <w:lang w:eastAsia="tr-TR"/>
              </w:rPr>
            </w:pPr>
            <w:r>
              <w:rPr>
                <w:rFonts w:eastAsia="Times New Roman" w:cs="Times New Roman" w:ascii="Times New Roman" w:hAnsi="Times New Roman"/>
                <w:bCs/>
                <w:color w:val="000000"/>
                <w:kern w:val="0"/>
                <w:sz w:val="20"/>
                <w:szCs w:val="20"/>
                <w:lang w:val="tr-TR" w:eastAsia="tr-TR" w:bidi="ar-SA"/>
              </w:rPr>
              <w:t xml:space="preserve">Esktrapulmoner tüberkülozun tuttuğu sisteme göre tedavisini ve tedavi süresini bilir. </w:t>
            </w:r>
          </w:p>
          <w:p>
            <w:pPr>
              <w:pStyle w:val="Normal"/>
              <w:widowControl/>
              <w:suppressAutoHyphens w:val="true"/>
              <w:snapToGrid w:val="false"/>
              <w:spacing w:lineRule="auto" w:line="240" w:before="0" w:after="0"/>
              <w:jc w:val="left"/>
              <w:rPr>
                <w:rFonts w:ascii="Times New Roman" w:hAnsi="Times New Roman" w:eastAsia="Times New Roman" w:cs="Times New Roman"/>
                <w:b/>
                <w:color w:val="000000"/>
                <w:sz w:val="20"/>
                <w:szCs w:val="20"/>
                <w:lang w:eastAsia="tr-TR"/>
              </w:rPr>
            </w:pPr>
            <w:r>
              <w:rPr>
                <w:rFonts w:eastAsia="Times New Roman" w:cs="Times New Roman" w:ascii="Times New Roman" w:hAnsi="Times New Roman"/>
                <w:b/>
                <w:color w:val="000000"/>
                <w:kern w:val="0"/>
                <w:sz w:val="20"/>
                <w:szCs w:val="20"/>
                <w:lang w:val="tr-TR" w:eastAsia="tr-TR" w:bidi="ar-SA"/>
              </w:rPr>
            </w:r>
          </w:p>
          <w:p>
            <w:pPr>
              <w:pStyle w:val="NoSpacing"/>
              <w:widowControl/>
              <w:snapToGrid w:val="false"/>
              <w:spacing w:before="0" w:after="0"/>
              <w:jc w:val="left"/>
              <w:rPr>
                <w:rFonts w:ascii="Times New Roman" w:hAnsi="Times New Roman" w:cs="Times New Roman"/>
                <w:sz w:val="20"/>
                <w:szCs w:val="20"/>
              </w:rPr>
            </w:pPr>
            <w:r>
              <w:rPr>
                <w:rFonts w:cs="Times New Roman" w:ascii="Times New Roman" w:hAnsi="Times New Roman"/>
                <w:kern w:val="0"/>
                <w:sz w:val="20"/>
                <w:szCs w:val="20"/>
                <w:lang w:val="tr-TR" w:bidi="ar-SA"/>
              </w:rPr>
            </w:r>
          </w:p>
        </w:tc>
      </w:tr>
      <w:tr>
        <w:trPr>
          <w:trHeight w:val="1417" w:hRule="atLeast"/>
        </w:trPr>
        <w:tc>
          <w:tcPr>
            <w:tcW w:w="1494"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Kaynak kitap</w:t>
            </w:r>
          </w:p>
        </w:tc>
        <w:tc>
          <w:tcPr>
            <w:tcW w:w="8961" w:type="dxa"/>
            <w:gridSpan w:val="7"/>
            <w:tcBorders>
              <w:top w:val="nil"/>
            </w:tcBorders>
            <w:shd w:color="auto" w:fill="auto" w:val="clear"/>
            <w:vAlign w:val="center"/>
          </w:tcPr>
          <w:p>
            <w:pPr>
              <w:pStyle w:val="ListParagraph"/>
              <w:widowControl/>
              <w:numPr>
                <w:ilvl w:val="0"/>
                <w:numId w:val="4"/>
              </w:numPr>
              <w:suppressAutoHyphens w:val="true"/>
              <w:spacing w:lineRule="auto" w:line="240" w:before="0" w:after="0"/>
              <w:contextualSpacing/>
              <w:jc w:val="left"/>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Mandell, Douglas, and Bennett's Principles and Practice of Infectious Diseases (9th edition), 2019</w:t>
            </w:r>
          </w:p>
          <w:p>
            <w:pPr>
              <w:pStyle w:val="ListParagraph"/>
              <w:widowControl/>
              <w:numPr>
                <w:ilvl w:val="0"/>
                <w:numId w:val="4"/>
              </w:numPr>
              <w:suppressAutoHyphens w:val="true"/>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UpToDate (</w:t>
            </w:r>
            <w:hyperlink r:id="rId2">
              <w:r>
                <w:rPr>
                  <w:rStyle w:val="Hyperlink"/>
                  <w:rFonts w:eastAsia="Calibri" w:cs="Times New Roman" w:ascii="Times New Roman" w:hAnsi="Times New Roman"/>
                  <w:kern w:val="0"/>
                  <w:sz w:val="20"/>
                  <w:szCs w:val="20"/>
                  <w:lang w:val="tr-TR" w:eastAsia="en-US" w:bidi="ar-SA"/>
                </w:rPr>
                <w:t>http://www.uptodate.com</w:t>
              </w:r>
            </w:hyperlink>
            <w:r>
              <w:rPr>
                <w:rFonts w:eastAsia="Calibri" w:cs="Times New Roman" w:ascii="Times New Roman" w:hAnsi="Times New Roman"/>
                <w:kern w:val="0"/>
                <w:sz w:val="20"/>
                <w:szCs w:val="20"/>
                <w:lang w:val="tr-TR" w:eastAsia="en-US" w:bidi="ar-SA"/>
              </w:rPr>
              <w:t>).</w:t>
            </w:r>
          </w:p>
          <w:p>
            <w:pPr>
              <w:pStyle w:val="ListParagraph"/>
              <w:widowControl/>
              <w:suppressAutoHyphens w:val="true"/>
              <w:snapToGrid w:val="false"/>
              <w:spacing w:lineRule="auto" w:line="240" w:before="0" w:after="0"/>
              <w:contextualSpacing/>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r>
          </w:p>
        </w:tc>
      </w:tr>
      <w:tr>
        <w:trPr>
          <w:trHeight w:val="567" w:hRule="atLeast"/>
        </w:trPr>
        <w:tc>
          <w:tcPr>
            <w:tcW w:w="1494" w:type="dxa"/>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Değerlendirme ölçütleri</w:t>
            </w:r>
          </w:p>
        </w:tc>
        <w:tc>
          <w:tcPr>
            <w:tcW w:w="8961" w:type="dxa"/>
            <w:gridSpan w:val="7"/>
            <w:tcBorders>
              <w:top w:val="nil"/>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 xml:space="preserve">Açık uçlu sorular (teorik sınav) </w:t>
            </w:r>
          </w:p>
        </w:tc>
      </w:tr>
      <w:tr>
        <w:trPr>
          <w:trHeight w:val="340" w:hRule="atLeast"/>
        </w:trPr>
        <w:tc>
          <w:tcPr>
            <w:tcW w:w="10455" w:type="dxa"/>
            <w:gridSpan w:val="8"/>
            <w:tcBorders/>
            <w:shd w:color="auto" w:fill="auto" w:val="clear"/>
            <w:vAlign w:val="center"/>
          </w:tcPr>
          <w:p>
            <w:pPr>
              <w:pStyle w:val="Normal"/>
              <w:widowControl/>
              <w:suppressAutoHyphens w:val="true"/>
              <w:spacing w:lineRule="auto" w:line="240" w:before="0" w:after="0"/>
              <w:jc w:val="left"/>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 xml:space="preserve">Dersin Adı-Kodu: TIP509 Enfeksiyon Hastalıkları ve Klinik Mikrobiyoloji </w:t>
            </w:r>
          </w:p>
        </w:tc>
      </w:tr>
      <w:tr>
        <w:trPr>
          <w:trHeight w:val="340" w:hRule="atLeast"/>
        </w:trPr>
        <w:tc>
          <w:tcPr>
            <w:tcW w:w="5893" w:type="dxa"/>
            <w:gridSpan w:val="3"/>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Etkinlik</w:t>
            </w:r>
          </w:p>
        </w:tc>
        <w:tc>
          <w:tcPr>
            <w:tcW w:w="1262" w:type="dxa"/>
            <w:tcBorders>
              <w:right w:val="nil"/>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Süresi</w:t>
            </w:r>
          </w:p>
        </w:tc>
        <w:tc>
          <w:tcPr>
            <w:tcW w:w="1262"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r>
          </w:p>
        </w:tc>
        <w:tc>
          <w:tcPr>
            <w:tcW w:w="2038"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Toplam İş Yükü</w:t>
            </w:r>
          </w:p>
        </w:tc>
      </w:tr>
      <w:tr>
        <w:trPr>
          <w:trHeight w:val="340" w:hRule="atLeast"/>
        </w:trPr>
        <w:tc>
          <w:tcPr>
            <w:tcW w:w="5893"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Dersin sınıf için öğrenim süreci</w:t>
            </w:r>
          </w:p>
        </w:tc>
        <w:tc>
          <w:tcPr>
            <w:tcW w:w="1262" w:type="dxa"/>
            <w:tcBorders>
              <w:right w:val="nil"/>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10</w:t>
            </w:r>
          </w:p>
        </w:tc>
        <w:tc>
          <w:tcPr>
            <w:tcW w:w="1262"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2</w:t>
            </w:r>
          </w:p>
        </w:tc>
        <w:tc>
          <w:tcPr>
            <w:tcW w:w="2038"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20</w:t>
            </w:r>
          </w:p>
        </w:tc>
      </w:tr>
      <w:tr>
        <w:trPr>
          <w:trHeight w:val="340" w:hRule="atLeast"/>
        </w:trPr>
        <w:tc>
          <w:tcPr>
            <w:tcW w:w="5893"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Sınıf Dışı Ders Çalışma Süresi</w:t>
            </w:r>
          </w:p>
        </w:tc>
        <w:tc>
          <w:tcPr>
            <w:tcW w:w="1262" w:type="dxa"/>
            <w:tcBorders>
              <w:right w:val="nil"/>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10</w:t>
            </w:r>
          </w:p>
        </w:tc>
        <w:tc>
          <w:tcPr>
            <w:tcW w:w="1262"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2</w:t>
            </w:r>
          </w:p>
        </w:tc>
        <w:tc>
          <w:tcPr>
            <w:tcW w:w="2038"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20</w:t>
            </w:r>
          </w:p>
        </w:tc>
      </w:tr>
      <w:tr>
        <w:trPr>
          <w:trHeight w:val="340" w:hRule="atLeast"/>
        </w:trPr>
        <w:tc>
          <w:tcPr>
            <w:tcW w:w="5893"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Ara Sınavlar (Hekimlik becerileri vb.)</w:t>
            </w:r>
          </w:p>
        </w:tc>
        <w:tc>
          <w:tcPr>
            <w:tcW w:w="1262" w:type="dxa"/>
            <w:tcBorders>
              <w:right w:val="nil"/>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0</w:t>
            </w:r>
          </w:p>
        </w:tc>
        <w:tc>
          <w:tcPr>
            <w:tcW w:w="1262"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2</w:t>
            </w:r>
          </w:p>
        </w:tc>
        <w:tc>
          <w:tcPr>
            <w:tcW w:w="2038"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0</w:t>
            </w:r>
          </w:p>
        </w:tc>
      </w:tr>
      <w:tr>
        <w:trPr>
          <w:trHeight w:val="340" w:hRule="atLeast"/>
        </w:trPr>
        <w:tc>
          <w:tcPr>
            <w:tcW w:w="5893"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Kısa Sınavlar (Vizit vb.)</w:t>
            </w:r>
          </w:p>
        </w:tc>
        <w:tc>
          <w:tcPr>
            <w:tcW w:w="1262" w:type="dxa"/>
            <w:tcBorders>
              <w:right w:val="nil"/>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8</w:t>
            </w:r>
          </w:p>
        </w:tc>
        <w:tc>
          <w:tcPr>
            <w:tcW w:w="1262"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2</w:t>
            </w:r>
          </w:p>
        </w:tc>
        <w:tc>
          <w:tcPr>
            <w:tcW w:w="2038"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16</w:t>
            </w:r>
          </w:p>
        </w:tc>
      </w:tr>
      <w:tr>
        <w:trPr>
          <w:trHeight w:val="340" w:hRule="atLeast"/>
        </w:trPr>
        <w:tc>
          <w:tcPr>
            <w:tcW w:w="5893"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Laboratuvar çalışması</w:t>
            </w:r>
          </w:p>
        </w:tc>
        <w:tc>
          <w:tcPr>
            <w:tcW w:w="1262" w:type="dxa"/>
            <w:tcBorders>
              <w:right w:val="nil"/>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10</w:t>
            </w:r>
          </w:p>
        </w:tc>
        <w:tc>
          <w:tcPr>
            <w:tcW w:w="1262"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w:t>
            </w:r>
          </w:p>
        </w:tc>
        <w:tc>
          <w:tcPr>
            <w:tcW w:w="2038"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10</w:t>
            </w:r>
          </w:p>
        </w:tc>
      </w:tr>
      <w:tr>
        <w:trPr>
          <w:trHeight w:val="340" w:hRule="atLeast"/>
        </w:trPr>
        <w:tc>
          <w:tcPr>
            <w:tcW w:w="5893"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Pratik sınav</w:t>
            </w:r>
          </w:p>
        </w:tc>
        <w:tc>
          <w:tcPr>
            <w:tcW w:w="1262" w:type="dxa"/>
            <w:tcBorders>
              <w:right w:val="nil"/>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10</w:t>
            </w:r>
          </w:p>
        </w:tc>
        <w:tc>
          <w:tcPr>
            <w:tcW w:w="1262"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w:t>
            </w:r>
          </w:p>
        </w:tc>
        <w:tc>
          <w:tcPr>
            <w:tcW w:w="2038" w:type="dxa"/>
            <w:gridSpan w:val="3"/>
            <w:tcBorders/>
            <w:shd w:color="auto" w:fill="auto" w:val="clear"/>
            <w:vAlign w:val="center"/>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10</w:t>
            </w:r>
          </w:p>
        </w:tc>
      </w:tr>
      <w:tr>
        <w:trPr>
          <w:trHeight w:val="340" w:hRule="atLeast"/>
        </w:trPr>
        <w:tc>
          <w:tcPr>
            <w:tcW w:w="5893"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Teorik sınav</w:t>
            </w:r>
          </w:p>
        </w:tc>
        <w:tc>
          <w:tcPr>
            <w:tcW w:w="1262" w:type="dxa"/>
            <w:tcBorders>
              <w:right w:val="nil"/>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8</w:t>
            </w:r>
          </w:p>
        </w:tc>
        <w:tc>
          <w:tcPr>
            <w:tcW w:w="1262" w:type="dxa"/>
            <w:tcBorders/>
            <w:shd w:color="auto" w:fill="auto" w:val="clear"/>
            <w:vAlign w:val="center"/>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w:t>
            </w:r>
          </w:p>
        </w:tc>
        <w:tc>
          <w:tcPr>
            <w:tcW w:w="2038" w:type="dxa"/>
            <w:gridSpan w:val="3"/>
            <w:tcBorders/>
            <w:shd w:color="auto" w:fill="auto" w:val="clear"/>
            <w:vAlign w:val="center"/>
          </w:tcPr>
          <w:p>
            <w:pPr>
              <w:pStyle w:val="Tabloerii"/>
              <w:jc w:val="center"/>
              <w:rPr>
                <w:rFonts w:ascii="Times New Roman" w:hAnsi="Times New Roman"/>
                <w:color w:val="00000A"/>
                <w:sz w:val="20"/>
                <w:szCs w:val="20"/>
              </w:rPr>
            </w:pPr>
            <w:r>
              <w:rPr>
                <w:rFonts w:ascii="Times New Roman" w:hAnsi="Times New Roman"/>
                <w:color w:val="00000A"/>
                <w:sz w:val="20"/>
                <w:szCs w:val="20"/>
              </w:rPr>
              <w:t>8</w:t>
            </w:r>
          </w:p>
        </w:tc>
      </w:tr>
      <w:tr>
        <w:trPr>
          <w:trHeight w:val="340" w:hRule="atLeast"/>
        </w:trPr>
        <w:tc>
          <w:tcPr>
            <w:tcW w:w="8417" w:type="dxa"/>
            <w:gridSpan w:val="5"/>
            <w:tcBorders/>
            <w:shd w:color="auto" w:fill="auto" w:val="clear"/>
            <w:vAlign w:val="center"/>
          </w:tcPr>
          <w:p>
            <w:pPr>
              <w:pStyle w:val="Normal"/>
              <w:widowControl/>
              <w:suppressAutoHyphens w:val="true"/>
              <w:spacing w:lineRule="auto" w:line="240" w:before="0" w:after="0"/>
              <w:jc w:val="right"/>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Toplam İş Yükü:</w:t>
            </w:r>
          </w:p>
        </w:tc>
        <w:tc>
          <w:tcPr>
            <w:tcW w:w="2038"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84</w:t>
            </w:r>
          </w:p>
        </w:tc>
      </w:tr>
      <w:tr>
        <w:trPr>
          <w:trHeight w:val="340" w:hRule="atLeast"/>
        </w:trPr>
        <w:tc>
          <w:tcPr>
            <w:tcW w:w="8417" w:type="dxa"/>
            <w:gridSpan w:val="5"/>
            <w:tcBorders/>
            <w:shd w:color="auto" w:fill="auto" w:val="clear"/>
            <w:vAlign w:val="center"/>
          </w:tcPr>
          <w:p>
            <w:pPr>
              <w:pStyle w:val="Normal"/>
              <w:widowControl/>
              <w:suppressAutoHyphens w:val="true"/>
              <w:spacing w:lineRule="auto" w:line="240" w:before="0" w:after="0"/>
              <w:jc w:val="right"/>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Toplam İş Yükü / 30(s):</w:t>
            </w:r>
          </w:p>
        </w:tc>
        <w:tc>
          <w:tcPr>
            <w:tcW w:w="2038"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2,8</w:t>
            </w:r>
          </w:p>
        </w:tc>
      </w:tr>
      <w:tr>
        <w:trPr>
          <w:trHeight w:val="340" w:hRule="atLeast"/>
        </w:trPr>
        <w:tc>
          <w:tcPr>
            <w:tcW w:w="8417" w:type="dxa"/>
            <w:gridSpan w:val="5"/>
            <w:tcBorders/>
            <w:shd w:color="auto" w:fill="auto" w:val="clear"/>
            <w:vAlign w:val="center"/>
          </w:tcPr>
          <w:p>
            <w:pPr>
              <w:pStyle w:val="Normal"/>
              <w:widowControl/>
              <w:suppressAutoHyphens w:val="true"/>
              <w:spacing w:lineRule="auto" w:line="240" w:before="0" w:after="0"/>
              <w:jc w:val="right"/>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AKTS Kredisi:</w:t>
            </w:r>
          </w:p>
        </w:tc>
        <w:tc>
          <w:tcPr>
            <w:tcW w:w="2038" w:type="dxa"/>
            <w:gridSpan w:val="3"/>
            <w:tcBorders/>
            <w:shd w:color="auto" w:fill="auto" w:val="clear"/>
            <w:vAlign w:val="center"/>
          </w:tcPr>
          <w:p>
            <w:pPr>
              <w:pStyle w:val="Normal"/>
              <w:widowControl/>
              <w:suppressAutoHyphens w:val="true"/>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3</w:t>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No</w:t>
            </w:r>
          </w:p>
        </w:tc>
        <w:tc>
          <w:tcPr>
            <w:tcW w:w="7303" w:type="dxa"/>
            <w:gridSpan w:val="5"/>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 xml:space="preserve">Program Yeterlilikleri (Öğrenme Çıktıları) </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Etki (1-5)</w:t>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Mezuniyet öncesi ve sonrası tıp eğitimi ile sürekli mesleki gelişim alanlarında bilgileri uzmanlık düzeyinde geliştirebilme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2</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Öğrenme ve öğretme ile ilgili kuram ve yaklaşımlar ve bunların dayandığı eğitim felsefeleri konusunda derinlemesine bilgi sahibi olabilme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3</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alanına özel öğretim yöntemlerini uygulayabilme ve tıp ve sağlık bilimleri ile ilgili alanlarda eğitim programı geliştirebilme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4</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öğrencilere yönelik ölçme ve değerlendirme çalışmalarını yapabilme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5</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programın değerlendirilmesine yönelik çalışmalar yapabilme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6</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uzmanlık düzeyindeki bilgilerini kullanarak araştırma yapabilme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7</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güncel eğitim ve iletişim teknolojilerini kullanabilme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8</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Ü</w:t>
            </w:r>
            <w:r>
              <w:rPr>
                <w:rFonts w:eastAsia="Times New Roman" w:cs="Times New Roman" w:ascii="Times New Roman" w:hAnsi="Times New Roman"/>
                <w:color w:val="000000"/>
                <w:sz w:val="20"/>
                <w:szCs w:val="20"/>
                <w:lang w:eastAsia="tr-TR"/>
              </w:rPr>
              <w:t>st düzey düşünsel süreçleri kullanarak tıp eğitimi alanında bilimsel düşünce ve yöntem geliştirebilme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9</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eğitimcisi olarak görev ve sorumluluklarını mesleksel değerler ve etik ilkeler doğrultusunda yerine getirebilme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10</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öğretimin her düzeyinde toplumsal bakışı, meslekler arası işbirliğini önceleyerek bu alanların gereksinim duyduğu alanlarda danışmanlık yapabilme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11</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Kişisel ve mesleksel gelişimi için yetkinliklerini, kanıta dayalı tıp çerçevesinde ve yaşam boyu öğrenme ilkelerine dayalı olarak güncel tutabilme</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737" w:hRule="atLeast"/>
        </w:trPr>
        <w:tc>
          <w:tcPr>
            <w:tcW w:w="1494"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12</w:t>
            </w:r>
          </w:p>
        </w:tc>
        <w:tc>
          <w:tcPr>
            <w:tcW w:w="7303"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Yaşam boyu öğrenme ve vatandaşlık bilincine, dil ve iletişim becerisine, tarih bilgisine sahip olur</w:t>
            </w:r>
          </w:p>
        </w:tc>
        <w:tc>
          <w:tcPr>
            <w:tcW w:w="1658"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bl>
    <w:p>
      <w:pPr>
        <w:pStyle w:val="Normal"/>
        <w:spacing w:before="0" w:after="0"/>
        <w:rPr>
          <w:rFonts w:ascii="Times New Roman" w:hAnsi="Times New Roman" w:cs="Times New Roman"/>
          <w:sz w:val="20"/>
          <w:szCs w:val="20"/>
        </w:rPr>
      </w:pPr>
      <w:r>
        <w:rPr>
          <w:rFonts w:cs="Times New Roman" w:ascii="Times New Roman" w:hAnsi="Times New Roman"/>
          <w:sz w:val="20"/>
          <w:szCs w:val="20"/>
        </w:rPr>
      </w:r>
    </w:p>
    <w:p>
      <w:pPr>
        <w:pStyle w:val="Normal"/>
        <w:spacing w:before="0" w:after="0"/>
        <w:rPr>
          <w:rFonts w:ascii="Times New Roman" w:hAnsi="Times New Roman" w:cs="Times New Roman"/>
          <w:sz w:val="20"/>
          <w:szCs w:val="20"/>
        </w:rPr>
      </w:pPr>
      <w:r>
        <w:rPr>
          <w:rFonts w:cs="Times New Roman" w:ascii="Times New Roman" w:hAnsi="Times New Roman"/>
          <w:sz w:val="20"/>
          <w:szCs w:val="20"/>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Segoe UI">
    <w:charset w:val="01"/>
    <w:family w:val="roman"/>
    <w:pitch w:val="variable"/>
  </w:font>
  <w:font w:name="Trebuchet MS">
    <w:charset w:val="01"/>
    <w:family w:val="roman"/>
    <w:pitch w:val="variable"/>
  </w:font>
  <w:font w:name="Courier New">
    <w:charset w:val="01"/>
    <w:family w:val="roman"/>
    <w:pitch w:val="variable"/>
  </w:font>
  <w:font w:name="Liberation Sans">
    <w:altName w:val="Arial"/>
    <w:charset w:val="01"/>
    <w:family w:val="roman"/>
    <w:pitch w:val="variable"/>
  </w:font>
  <w:font w:name="Tahoma">
    <w:charset w:val="01"/>
    <w:family w:val="roman"/>
    <w:pitch w:val="variable"/>
  </w:font>
  <w:font w:name="Georgia">
    <w:charset w:val="01"/>
    <w:family w:val="roman"/>
    <w:pitch w:val="variable"/>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b w:val="false"/>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3">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4">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5">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660" w:hanging="360"/>
      </w:pPr>
      <w:rPr>
        <w:b w:val="false"/>
      </w:rPr>
    </w:lvl>
    <w:lvl w:ilvl="1">
      <w:start w:val="1"/>
      <w:numFmt w:val="lowerLetter"/>
      <w:lvlText w:val="%2."/>
      <w:lvlJc w:val="left"/>
      <w:pPr>
        <w:tabs>
          <w:tab w:val="num" w:pos="0"/>
        </w:tabs>
        <w:ind w:left="1380" w:hanging="360"/>
      </w:pPr>
      <w:rPr/>
    </w:lvl>
    <w:lvl w:ilvl="2">
      <w:start w:val="1"/>
      <w:numFmt w:val="lowerRoman"/>
      <w:lvlText w:val="%3."/>
      <w:lvlJc w:val="right"/>
      <w:pPr>
        <w:tabs>
          <w:tab w:val="num" w:pos="0"/>
        </w:tabs>
        <w:ind w:left="2100" w:hanging="180"/>
      </w:pPr>
      <w:rPr/>
    </w:lvl>
    <w:lvl w:ilvl="3">
      <w:start w:val="1"/>
      <w:numFmt w:val="decimal"/>
      <w:lvlText w:val="%4."/>
      <w:lvlJc w:val="left"/>
      <w:pPr>
        <w:tabs>
          <w:tab w:val="num" w:pos="0"/>
        </w:tabs>
        <w:ind w:left="2820" w:hanging="360"/>
      </w:pPr>
      <w:rPr/>
    </w:lvl>
    <w:lvl w:ilvl="4">
      <w:start w:val="1"/>
      <w:numFmt w:val="lowerLetter"/>
      <w:lvlText w:val="%5."/>
      <w:lvlJc w:val="left"/>
      <w:pPr>
        <w:tabs>
          <w:tab w:val="num" w:pos="0"/>
        </w:tabs>
        <w:ind w:left="3540" w:hanging="360"/>
      </w:pPr>
      <w:rPr/>
    </w:lvl>
    <w:lvl w:ilvl="5">
      <w:start w:val="1"/>
      <w:numFmt w:val="lowerRoman"/>
      <w:lvlText w:val="%6."/>
      <w:lvlJc w:val="right"/>
      <w:pPr>
        <w:tabs>
          <w:tab w:val="num" w:pos="0"/>
        </w:tabs>
        <w:ind w:left="4260" w:hanging="180"/>
      </w:pPr>
      <w:rPr/>
    </w:lvl>
    <w:lvl w:ilvl="6">
      <w:start w:val="1"/>
      <w:numFmt w:val="decimal"/>
      <w:lvlText w:val="%7."/>
      <w:lvlJc w:val="left"/>
      <w:pPr>
        <w:tabs>
          <w:tab w:val="num" w:pos="0"/>
        </w:tabs>
        <w:ind w:left="4980" w:hanging="360"/>
      </w:pPr>
      <w:rPr/>
    </w:lvl>
    <w:lvl w:ilvl="7">
      <w:start w:val="1"/>
      <w:numFmt w:val="lowerLetter"/>
      <w:lvlText w:val="%8."/>
      <w:lvlJc w:val="left"/>
      <w:pPr>
        <w:tabs>
          <w:tab w:val="num" w:pos="0"/>
        </w:tabs>
        <w:ind w:left="5700" w:hanging="360"/>
      </w:pPr>
      <w:rPr/>
    </w:lvl>
    <w:lvl w:ilvl="8">
      <w:start w:val="1"/>
      <w:numFmt w:val="lowerRoman"/>
      <w:lvlText w:val="%9."/>
      <w:lvlJc w:val="right"/>
      <w:pPr>
        <w:tabs>
          <w:tab w:val="num" w:pos="0"/>
        </w:tabs>
        <w:ind w:left="6420" w:hanging="180"/>
      </w:pPr>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tr-T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3bcf"/>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link w:val="Balk11"/>
    <w:qFormat/>
    <w:rsid w:val="00be2231"/>
    <w:rPr>
      <w:rFonts w:ascii="Arial" w:hAnsi="Arial" w:eastAsia="Times New Roman" w:cs="Times New Roman"/>
      <w:b/>
      <w:bCs/>
      <w:color w:val="00000A"/>
      <w:sz w:val="20"/>
      <w:szCs w:val="20"/>
      <w:lang w:eastAsia="tr-TR"/>
    </w:rPr>
  </w:style>
  <w:style w:type="character" w:styleId="GvdeMetniChar" w:customStyle="1">
    <w:name w:val="Gövde Metni Char"/>
    <w:basedOn w:val="DefaultParagraphFont"/>
    <w:uiPriority w:val="1"/>
    <w:qFormat/>
    <w:rsid w:val="00be2231"/>
    <w:rPr>
      <w:rFonts w:ascii="Times New Roman" w:hAnsi="Times New Roman" w:eastAsia="Times New Roman" w:cs="Times New Roman"/>
      <w:color w:val="00000A"/>
      <w:sz w:val="24"/>
      <w:szCs w:val="24"/>
      <w:lang w:eastAsia="tr-TR"/>
    </w:rPr>
  </w:style>
  <w:style w:type="character" w:styleId="BalonMetniChar" w:customStyle="1">
    <w:name w:val="Balon Metni Char"/>
    <w:basedOn w:val="DefaultParagraphFont"/>
    <w:link w:val="BalloonText"/>
    <w:uiPriority w:val="99"/>
    <w:semiHidden/>
    <w:qFormat/>
    <w:rsid w:val="009913a7"/>
    <w:rPr>
      <w:rFonts w:ascii="Segoe UI" w:hAnsi="Segoe UI" w:cs="Segoe UI"/>
      <w:sz w:val="18"/>
      <w:szCs w:val="18"/>
    </w:rPr>
  </w:style>
  <w:style w:type="character" w:styleId="InternetLink">
    <w:name w:val="Internet Link"/>
    <w:basedOn w:val="DefaultParagraphFont"/>
    <w:uiPriority w:val="99"/>
    <w:unhideWhenUsed/>
    <w:qFormat/>
    <w:rsid w:val="00ad3e95"/>
    <w:rPr>
      <w:color w:themeColor="hyperlink" w:val="0563C1"/>
      <w:u w:val="single"/>
    </w:rPr>
  </w:style>
  <w:style w:type="character" w:styleId="FollowedHyperlink">
    <w:name w:val="FollowedHyperlink"/>
    <w:basedOn w:val="DefaultParagraphFont"/>
    <w:uiPriority w:val="99"/>
    <w:semiHidden/>
    <w:unhideWhenUsed/>
    <w:qFormat/>
    <w:rsid w:val="00882ab1"/>
    <w:rPr>
      <w:color w:themeColor="followedHyperlink" w:val="954F72"/>
      <w:u w:val="single"/>
    </w:rPr>
  </w:style>
  <w:style w:type="character" w:styleId="AltBilgiChar" w:customStyle="1">
    <w:name w:val="Alt Bilgi Char"/>
    <w:basedOn w:val="DefaultParagraphFont"/>
    <w:link w:val="AltBilgi1"/>
    <w:uiPriority w:val="99"/>
    <w:qFormat/>
    <w:rsid w:val="00bd1f95"/>
    <w:rPr>
      <w:rFonts w:ascii="Times New Roman" w:hAnsi="Times New Roman" w:eastAsia="Times New Roman" w:cs="Times New Roman"/>
      <w:sz w:val="24"/>
      <w:szCs w:val="24"/>
      <w:lang w:eastAsia="tr-TR"/>
    </w:rPr>
  </w:style>
  <w:style w:type="character" w:styleId="stBilgiChar" w:customStyle="1">
    <w:name w:val="Üst Bilgi Char"/>
    <w:basedOn w:val="DefaultParagraphFont"/>
    <w:uiPriority w:val="99"/>
    <w:qFormat/>
    <w:rsid w:val="00bd1f95"/>
    <w:rPr>
      <w:rFonts w:ascii="Times New Roman" w:hAnsi="Times New Roman" w:eastAsia="Times New Roman" w:cs="Times New Roman"/>
      <w:sz w:val="24"/>
      <w:szCs w:val="24"/>
      <w:lang w:eastAsia="tr-TR"/>
    </w:rPr>
  </w:style>
  <w:style w:type="character" w:styleId="AltBilgiChar1" w:customStyle="1">
    <w:name w:val="Alt Bilgi Char1"/>
    <w:basedOn w:val="DefaultParagraphFont"/>
    <w:uiPriority w:val="99"/>
    <w:semiHidden/>
    <w:qFormat/>
    <w:rsid w:val="00bd1f95"/>
    <w:rPr/>
  </w:style>
  <w:style w:type="character" w:styleId="stBilgiChar1" w:customStyle="1">
    <w:name w:val="Üst Bilgi Char1"/>
    <w:basedOn w:val="DefaultParagraphFont"/>
    <w:uiPriority w:val="99"/>
    <w:semiHidden/>
    <w:qFormat/>
    <w:rsid w:val="00bd1f95"/>
    <w:rPr/>
  </w:style>
  <w:style w:type="character" w:styleId="stbilgiChar2" w:customStyle="1">
    <w:name w:val="Üstbilgi Char"/>
    <w:basedOn w:val="DefaultParagraphFont"/>
    <w:uiPriority w:val="99"/>
    <w:semiHidden/>
    <w:qFormat/>
    <w:rsid w:val="00ea2fc5"/>
    <w:rPr>
      <w:rFonts w:ascii="Trebuchet MS" w:hAnsi="Trebuchet MS" w:eastAsia="Trebuchet MS" w:cs="Trebuchet MS"/>
      <w:sz w:val="22"/>
      <w:lang w:val="en-US"/>
    </w:rPr>
  </w:style>
  <w:style w:type="character" w:styleId="AltbilgiChar2" w:customStyle="1">
    <w:name w:val="Altbilgi Char"/>
    <w:basedOn w:val="DefaultParagraphFont"/>
    <w:uiPriority w:val="99"/>
    <w:semiHidden/>
    <w:qFormat/>
    <w:rsid w:val="00ea2fc5"/>
    <w:rPr>
      <w:rFonts w:ascii="Trebuchet MS" w:hAnsi="Trebuchet MS" w:eastAsia="Trebuchet MS" w:cs="Trebuchet MS"/>
      <w:sz w:val="22"/>
      <w:lang w:val="en-US"/>
    </w:rPr>
  </w:style>
  <w:style w:type="character" w:styleId="zmlenmeyenBahsetme1" w:customStyle="1">
    <w:name w:val="Çözümlenmeyen Bahsetme1"/>
    <w:basedOn w:val="DefaultParagraphFont"/>
    <w:uiPriority w:val="99"/>
    <w:semiHidden/>
    <w:unhideWhenUsed/>
    <w:qFormat/>
    <w:rsid w:val="00302c4f"/>
    <w:rPr>
      <w:color w:val="605E5C"/>
      <w:shd w:fill="E1DFDD" w:val="clear"/>
    </w:rPr>
  </w:style>
  <w:style w:type="character" w:styleId="annotationreference">
    <w:name w:val="annotation reference"/>
    <w:basedOn w:val="DefaultParagraphFont"/>
    <w:uiPriority w:val="99"/>
    <w:semiHidden/>
    <w:unhideWhenUsed/>
    <w:qFormat/>
    <w:rsid w:val="00eb5148"/>
    <w:rPr>
      <w:sz w:val="16"/>
      <w:szCs w:val="16"/>
    </w:rPr>
  </w:style>
  <w:style w:type="character" w:styleId="AklamaMetniChar" w:customStyle="1">
    <w:name w:val="Açıklama Metni Char"/>
    <w:basedOn w:val="DefaultParagraphFont"/>
    <w:uiPriority w:val="99"/>
    <w:qFormat/>
    <w:rsid w:val="00eb5148"/>
    <w:rPr>
      <w:szCs w:val="20"/>
    </w:rPr>
  </w:style>
  <w:style w:type="character" w:styleId="AklamaKonusuChar" w:customStyle="1">
    <w:name w:val="Açıklama Konusu Char"/>
    <w:basedOn w:val="AklamaMetniChar"/>
    <w:link w:val="annotationsubject"/>
    <w:uiPriority w:val="99"/>
    <w:semiHidden/>
    <w:qFormat/>
    <w:rsid w:val="00eb5148"/>
    <w:rPr>
      <w:b/>
      <w:bCs/>
      <w:szCs w:val="20"/>
    </w:rPr>
  </w:style>
  <w:style w:type="character" w:styleId="HTMLncedenBiimlendirilmiChar" w:customStyle="1">
    <w:name w:val="HTML Önceden Biçimlendirilmiş Char"/>
    <w:basedOn w:val="DefaultParagraphFont"/>
    <w:link w:val="HTMLPreformatted"/>
    <w:uiPriority w:val="99"/>
    <w:qFormat/>
    <w:rsid w:val="001a7f56"/>
    <w:rPr>
      <w:rFonts w:ascii="Courier New" w:hAnsi="Courier New" w:eastAsia="" w:cs="Courier New" w:eastAsiaTheme="minorEastAsia"/>
      <w:szCs w:val="20"/>
      <w:lang w:eastAsia="tr-TR"/>
    </w:rPr>
  </w:style>
  <w:style w:type="character" w:styleId="zmlenmeyenBahsetme2" w:customStyle="1">
    <w:name w:val="Çözümlenmeyen Bahsetme2"/>
    <w:basedOn w:val="DefaultParagraphFont"/>
    <w:uiPriority w:val="99"/>
    <w:semiHidden/>
    <w:unhideWhenUsed/>
    <w:qFormat/>
    <w:rsid w:val="00f467cd"/>
    <w:rPr>
      <w:color w:val="605E5C"/>
      <w:shd w:fill="E1DFDD" w:val="clear"/>
    </w:rPr>
  </w:style>
  <w:style w:type="character" w:styleId="Hyperlink">
    <w:name w:val="Hyperlink"/>
    <w:rPr>
      <w:color w:val="000080"/>
      <w:u w:val="single"/>
    </w:rPr>
  </w:style>
  <w:style w:type="paragraph" w:styleId="Balk" w:customStyle="1">
    <w:name w:val="Başlık"/>
    <w:basedOn w:val="Normal"/>
    <w:next w:val="BodyText"/>
    <w:qFormat/>
    <w:rsid w:val="00be2231"/>
    <w:pPr>
      <w:keepNext w:val="true"/>
      <w:spacing w:lineRule="auto" w:line="240" w:before="240" w:after="120"/>
    </w:pPr>
    <w:rPr>
      <w:rFonts w:ascii="Liberation Sans" w:hAnsi="Liberation Sans" w:eastAsia="WenQuanYi Micro Hei" w:cs="Lohit Devanagari"/>
      <w:color w:val="00000A"/>
      <w:sz w:val="28"/>
      <w:szCs w:val="28"/>
      <w:lang w:eastAsia="tr-TR"/>
    </w:rPr>
  </w:style>
  <w:style w:type="paragraph" w:styleId="BodyText">
    <w:name w:val="Body Text"/>
    <w:basedOn w:val="Normal"/>
    <w:link w:val="GvdeMetniChar"/>
    <w:uiPriority w:val="1"/>
    <w:qFormat/>
    <w:rsid w:val="00be2231"/>
    <w:pPr>
      <w:spacing w:lineRule="auto" w:line="288" w:before="0" w:after="140"/>
    </w:pPr>
    <w:rPr>
      <w:rFonts w:ascii="Times New Roman" w:hAnsi="Times New Roman" w:eastAsia="Times New Roman" w:cs="Times New Roman"/>
      <w:color w:val="00000A"/>
      <w:sz w:val="24"/>
      <w:szCs w:val="24"/>
      <w:lang w:eastAsia="tr-TR"/>
    </w:rPr>
  </w:style>
  <w:style w:type="paragraph" w:styleId="List">
    <w:name w:val="List"/>
    <w:basedOn w:val="BodyText"/>
    <w:rsid w:val="00be2231"/>
    <w:pPr/>
    <w:rPr>
      <w:rFonts w:cs="Lohit Devanagari"/>
    </w:rPr>
  </w:style>
  <w:style w:type="paragraph" w:styleId="Caption">
    <w:name w:val="Caption"/>
    <w:basedOn w:val="Normal"/>
    <w:qFormat/>
    <w:rsid w:val="00be2231"/>
    <w:pPr>
      <w:suppressLineNumbers/>
      <w:spacing w:lineRule="auto" w:line="240" w:before="120" w:after="120"/>
    </w:pPr>
    <w:rPr>
      <w:rFonts w:ascii="Times New Roman" w:hAnsi="Times New Roman" w:eastAsia="Times New Roman" w:cs="Lohit Devanagari"/>
      <w:i/>
      <w:iCs/>
      <w:color w:val="00000A"/>
      <w:sz w:val="24"/>
      <w:szCs w:val="24"/>
      <w:lang w:eastAsia="tr-TR"/>
    </w:rPr>
  </w:style>
  <w:style w:type="paragraph" w:styleId="Dizin" w:customStyle="1">
    <w:name w:val="Dizin"/>
    <w:basedOn w:val="Normal"/>
    <w:qFormat/>
    <w:rsid w:val="00be2231"/>
    <w:pPr>
      <w:suppressLineNumbers/>
      <w:spacing w:lineRule="auto" w:line="240" w:before="0" w:after="0"/>
    </w:pPr>
    <w:rPr>
      <w:rFonts w:ascii="Times New Roman" w:hAnsi="Times New Roman" w:eastAsia="Times New Roman" w:cs="Lohit Devanagari"/>
      <w:color w:val="00000A"/>
      <w:sz w:val="24"/>
      <w:szCs w:val="24"/>
      <w:lang w:eastAsia="tr-TR"/>
    </w:rPr>
  </w:style>
  <w:style w:type="paragraph" w:styleId="Caption1" w:customStyle="1">
    <w:name w:val="Caption1"/>
    <w:basedOn w:val="Normal"/>
    <w:qFormat/>
    <w:rsid w:val="005463d1"/>
    <w:pPr>
      <w:suppressLineNumbers/>
      <w:spacing w:before="120" w:after="120"/>
    </w:pPr>
    <w:rPr>
      <w:rFonts w:cs="Noto Sans Devanagari"/>
      <w:i/>
      <w:iCs/>
      <w:sz w:val="24"/>
      <w:szCs w:val="24"/>
    </w:rPr>
  </w:style>
  <w:style w:type="paragraph" w:styleId="Balk11" w:customStyle="1">
    <w:name w:val="Başlık 11"/>
    <w:basedOn w:val="Normal"/>
    <w:next w:val="Normal"/>
    <w:link w:val="Balk1Char"/>
    <w:qFormat/>
    <w:rsid w:val="00be2231"/>
    <w:pPr>
      <w:keepNext w:val="true"/>
      <w:spacing w:lineRule="auto" w:line="240" w:before="0" w:after="0"/>
      <w:jc w:val="center"/>
      <w:outlineLvl w:val="0"/>
    </w:pPr>
    <w:rPr>
      <w:rFonts w:ascii="Arial" w:hAnsi="Arial" w:eastAsia="Times New Roman" w:cs="Times New Roman"/>
      <w:b/>
      <w:bCs/>
      <w:color w:val="00000A"/>
      <w:sz w:val="20"/>
      <w:szCs w:val="20"/>
      <w:lang w:eastAsia="tr-TR"/>
    </w:rPr>
  </w:style>
  <w:style w:type="paragraph" w:styleId="ResimYazs1" w:customStyle="1">
    <w:name w:val="Resim Yazısı1"/>
    <w:basedOn w:val="Normal"/>
    <w:qFormat/>
    <w:rsid w:val="00a83bcf"/>
    <w:pPr>
      <w:suppressLineNumbers/>
      <w:spacing w:before="120" w:after="120"/>
    </w:pPr>
    <w:rPr>
      <w:rFonts w:cs="Droid Sans Devanagari"/>
      <w:i/>
      <w:iCs/>
      <w:sz w:val="24"/>
      <w:szCs w:val="24"/>
    </w:rPr>
  </w:style>
  <w:style w:type="paragraph" w:styleId="ListParagraph">
    <w:name w:val="List Paragraph"/>
    <w:basedOn w:val="Normal"/>
    <w:uiPriority w:val="34"/>
    <w:qFormat/>
    <w:rsid w:val="009966de"/>
    <w:pPr>
      <w:spacing w:before="0" w:after="160"/>
      <w:ind w:left="720"/>
      <w:contextualSpacing/>
    </w:pPr>
    <w:rPr/>
  </w:style>
  <w:style w:type="paragraph" w:styleId="NormalWeb">
    <w:name w:val="Normal (Web)"/>
    <w:basedOn w:val="Normal"/>
    <w:qFormat/>
    <w:rsid w:val="00be2231"/>
    <w:pPr>
      <w:spacing w:lineRule="auto" w:line="240" w:before="100" w:after="100"/>
    </w:pPr>
    <w:rPr>
      <w:rFonts w:ascii="Times New Roman" w:hAnsi="Times New Roman" w:eastAsia="Times New Roman" w:cs="Times New Roman"/>
      <w:color w:val="00000A"/>
      <w:sz w:val="24"/>
      <w:szCs w:val="24"/>
      <w:lang w:eastAsia="tr-TR"/>
    </w:rPr>
  </w:style>
  <w:style w:type="paragraph" w:styleId="Default" w:customStyle="1">
    <w:name w:val="Default"/>
    <w:qFormat/>
    <w:rsid w:val="00be2231"/>
    <w:pPr>
      <w:widowControl w:val="false"/>
      <w:suppressAutoHyphens w:val="true"/>
      <w:bidi w:val="0"/>
      <w:spacing w:before="0" w:after="0"/>
      <w:jc w:val="left"/>
    </w:pPr>
    <w:rPr>
      <w:rFonts w:ascii="Tahoma" w:hAnsi="Tahoma" w:eastAsia="Times New Roman" w:cs="Tahoma"/>
      <w:color w:val="000000"/>
      <w:kern w:val="0"/>
      <w:sz w:val="24"/>
      <w:szCs w:val="24"/>
      <w:lang w:eastAsia="tr-TR" w:val="tr-TR" w:bidi="ar-SA"/>
    </w:rPr>
  </w:style>
  <w:style w:type="paragraph" w:styleId="FrameContents" w:customStyle="1">
    <w:name w:val="Frame Contents"/>
    <w:basedOn w:val="Normal"/>
    <w:qFormat/>
    <w:rsid w:val="00be2231"/>
    <w:pPr>
      <w:spacing w:lineRule="auto" w:line="240" w:before="0" w:after="0"/>
    </w:pPr>
    <w:rPr>
      <w:rFonts w:ascii="Times New Roman" w:hAnsi="Times New Roman" w:eastAsia="Times New Roman" w:cs="Times New Roman"/>
      <w:color w:val="00000A"/>
      <w:sz w:val="24"/>
      <w:szCs w:val="24"/>
      <w:lang w:eastAsia="tr-TR"/>
    </w:rPr>
  </w:style>
  <w:style w:type="paragraph" w:styleId="Tabloerii" w:customStyle="1">
    <w:name w:val="Tablo İçeriği"/>
    <w:basedOn w:val="Normal"/>
    <w:qFormat/>
    <w:rsid w:val="00be2231"/>
    <w:pPr>
      <w:spacing w:lineRule="auto" w:line="240" w:before="0" w:after="0"/>
    </w:pPr>
    <w:rPr>
      <w:rFonts w:ascii="Times New Roman" w:hAnsi="Times New Roman" w:eastAsia="Times New Roman" w:cs="Times New Roman"/>
      <w:color w:val="00000A"/>
      <w:sz w:val="24"/>
      <w:szCs w:val="24"/>
      <w:lang w:eastAsia="tr-TR"/>
    </w:rPr>
  </w:style>
  <w:style w:type="paragraph" w:styleId="TabloBal" w:customStyle="1">
    <w:name w:val="Tablo Başlığı"/>
    <w:basedOn w:val="Tabloerii"/>
    <w:qFormat/>
    <w:rsid w:val="00be2231"/>
    <w:pPr/>
    <w:rPr/>
  </w:style>
  <w:style w:type="paragraph" w:styleId="BalloonText">
    <w:name w:val="Balloon Text"/>
    <w:basedOn w:val="Normal"/>
    <w:link w:val="BalonMetniChar"/>
    <w:uiPriority w:val="99"/>
    <w:semiHidden/>
    <w:unhideWhenUsed/>
    <w:qFormat/>
    <w:rsid w:val="009913a7"/>
    <w:pPr>
      <w:spacing w:lineRule="auto" w:line="240" w:before="0" w:after="0"/>
    </w:pPr>
    <w:rPr>
      <w:rFonts w:ascii="Segoe UI" w:hAnsi="Segoe UI" w:cs="Segoe UI"/>
      <w:sz w:val="18"/>
      <w:szCs w:val="18"/>
    </w:rPr>
  </w:style>
  <w:style w:type="paragraph" w:styleId="AltBilgi1" w:customStyle="1">
    <w:name w:val="Alt Bilgi1"/>
    <w:basedOn w:val="Normal"/>
    <w:link w:val="AltBilgiChar"/>
    <w:uiPriority w:val="99"/>
    <w:unhideWhenUsed/>
    <w:qFormat/>
    <w:rsid w:val="00bd1f95"/>
    <w:pPr>
      <w:tabs>
        <w:tab w:val="clear" w:pos="720"/>
        <w:tab w:val="center" w:pos="4536" w:leader="none"/>
        <w:tab w:val="right" w:pos="9072" w:leader="none"/>
      </w:tabs>
      <w:spacing w:lineRule="auto" w:line="240" w:before="0" w:after="0"/>
    </w:pPr>
    <w:rPr>
      <w:rFonts w:ascii="Times New Roman" w:hAnsi="Times New Roman" w:eastAsia="Times New Roman" w:cs="Times New Roman"/>
      <w:sz w:val="24"/>
      <w:szCs w:val="24"/>
      <w:lang w:eastAsia="tr-TR"/>
    </w:rPr>
  </w:style>
  <w:style w:type="paragraph" w:styleId="stBilgi1" w:customStyle="1">
    <w:name w:val="Üst Bilgi1"/>
    <w:basedOn w:val="Normal"/>
    <w:uiPriority w:val="99"/>
    <w:unhideWhenUsed/>
    <w:qFormat/>
    <w:rsid w:val="00bd1f95"/>
    <w:pPr>
      <w:tabs>
        <w:tab w:val="clear" w:pos="720"/>
        <w:tab w:val="center" w:pos="4680" w:leader="none"/>
        <w:tab w:val="right" w:pos="9360" w:leader="none"/>
      </w:tabs>
      <w:spacing w:lineRule="auto" w:line="240" w:before="0" w:after="0"/>
    </w:pPr>
    <w:rPr>
      <w:rFonts w:ascii="Times New Roman" w:hAnsi="Times New Roman" w:eastAsia="Times New Roman" w:cs="Times New Roman"/>
      <w:sz w:val="24"/>
      <w:szCs w:val="24"/>
      <w:lang w:eastAsia="tr-TR"/>
    </w:rPr>
  </w:style>
  <w:style w:type="paragraph" w:styleId="TableParagraph" w:customStyle="1">
    <w:name w:val="Table Paragraph"/>
    <w:basedOn w:val="Normal"/>
    <w:uiPriority w:val="1"/>
    <w:qFormat/>
    <w:rsid w:val="00ea2fc5"/>
    <w:pPr>
      <w:widowControl w:val="false"/>
      <w:spacing w:lineRule="auto" w:line="240" w:before="64" w:after="0"/>
      <w:ind w:left="114"/>
    </w:pPr>
    <w:rPr>
      <w:rFonts w:ascii="Trebuchet MS" w:hAnsi="Trebuchet MS" w:eastAsia="Trebuchet MS" w:cs="Trebuchet MS"/>
      <w:lang w:val="en-US"/>
    </w:rPr>
  </w:style>
  <w:style w:type="paragraph" w:styleId="stBilgiveAltBilgi" w:customStyle="1">
    <w:name w:val="Üst Bilgi ve Alt Bilgi"/>
    <w:basedOn w:val="Normal"/>
    <w:qFormat/>
    <w:rsid w:val="005463d1"/>
    <w:pPr/>
    <w:rPr/>
  </w:style>
  <w:style w:type="paragraph" w:styleId="Header1" w:customStyle="1">
    <w:name w:val="Header1"/>
    <w:basedOn w:val="Normal"/>
    <w:uiPriority w:val="99"/>
    <w:semiHidden/>
    <w:unhideWhenUsed/>
    <w:qFormat/>
    <w:rsid w:val="00ea2fc5"/>
    <w:pPr>
      <w:widowControl w:val="false"/>
      <w:tabs>
        <w:tab w:val="clear" w:pos="720"/>
        <w:tab w:val="center" w:pos="4536" w:leader="none"/>
        <w:tab w:val="right" w:pos="9072" w:leader="none"/>
      </w:tabs>
      <w:spacing w:lineRule="auto" w:line="240" w:before="0" w:after="0"/>
    </w:pPr>
    <w:rPr>
      <w:rFonts w:ascii="Trebuchet MS" w:hAnsi="Trebuchet MS" w:eastAsia="Trebuchet MS" w:cs="Trebuchet MS"/>
      <w:lang w:val="en-US"/>
    </w:rPr>
  </w:style>
  <w:style w:type="paragraph" w:styleId="Footer1" w:customStyle="1">
    <w:name w:val="Footer1"/>
    <w:basedOn w:val="Normal"/>
    <w:uiPriority w:val="99"/>
    <w:semiHidden/>
    <w:unhideWhenUsed/>
    <w:qFormat/>
    <w:rsid w:val="00ea2fc5"/>
    <w:pPr>
      <w:widowControl w:val="false"/>
      <w:tabs>
        <w:tab w:val="clear" w:pos="720"/>
        <w:tab w:val="center" w:pos="4536" w:leader="none"/>
        <w:tab w:val="right" w:pos="9072" w:leader="none"/>
      </w:tabs>
      <w:spacing w:lineRule="auto" w:line="240" w:before="0" w:after="0"/>
    </w:pPr>
    <w:rPr>
      <w:rFonts w:ascii="Trebuchet MS" w:hAnsi="Trebuchet MS" w:eastAsia="Trebuchet MS" w:cs="Trebuchet MS"/>
      <w:lang w:val="en-US"/>
    </w:rPr>
  </w:style>
  <w:style w:type="paragraph" w:styleId="Balk41" w:customStyle="1">
    <w:name w:val="Başlık 41"/>
    <w:basedOn w:val="Normal"/>
    <w:uiPriority w:val="1"/>
    <w:qFormat/>
    <w:rsid w:val="00ea2fc5"/>
    <w:pPr>
      <w:widowControl w:val="false"/>
      <w:spacing w:lineRule="auto" w:line="240" w:before="48" w:after="0"/>
      <w:ind w:left="306"/>
      <w:outlineLvl w:val="4"/>
    </w:pPr>
    <w:rPr>
      <w:rFonts w:ascii="Georgia" w:hAnsi="Georgia" w:eastAsia="Georgia" w:cs="Georgia"/>
      <w:b/>
      <w:bCs/>
      <w:i/>
      <w:lang w:eastAsia="tr-TR" w:bidi="tr-TR"/>
    </w:rPr>
  </w:style>
  <w:style w:type="paragraph" w:styleId="Balk21" w:customStyle="1">
    <w:name w:val="Başlık 21"/>
    <w:basedOn w:val="Normal"/>
    <w:uiPriority w:val="1"/>
    <w:qFormat/>
    <w:rsid w:val="00ea2fc5"/>
    <w:pPr>
      <w:widowControl w:val="false"/>
      <w:spacing w:lineRule="auto" w:line="240" w:before="0" w:after="0"/>
      <w:jc w:val="right"/>
      <w:outlineLvl w:val="2"/>
    </w:pPr>
    <w:rPr>
      <w:rFonts w:ascii="Georgia" w:hAnsi="Georgia" w:eastAsia="Georgia" w:cs="Georgia"/>
      <w:b/>
      <w:bCs/>
      <w:i/>
      <w:sz w:val="28"/>
      <w:szCs w:val="28"/>
      <w:lang w:eastAsia="tr-TR" w:bidi="tr-TR"/>
    </w:rPr>
  </w:style>
  <w:style w:type="paragraph" w:styleId="NoSpacing">
    <w:name w:val="No Spacing"/>
    <w:uiPriority w:val="1"/>
    <w:qFormat/>
    <w:rsid w:val="00a02f7e"/>
    <w:pPr>
      <w:widowControl/>
      <w:suppressAutoHyphens w:val="false"/>
      <w:bidi w:val="0"/>
      <w:spacing w:before="0" w:after="0"/>
      <w:jc w:val="left"/>
    </w:pPr>
    <w:rPr>
      <w:rFonts w:eastAsia="" w:eastAsiaTheme="minorEastAsia" w:ascii="Calibri" w:hAnsi="Calibri" w:cs="Arial"/>
      <w:color w:val="auto"/>
      <w:kern w:val="0"/>
      <w:sz w:val="22"/>
      <w:szCs w:val="22"/>
      <w:lang w:eastAsia="tr-TR" w:val="tr-TR" w:bidi="ar-SA"/>
    </w:rPr>
  </w:style>
  <w:style w:type="paragraph" w:styleId="AnnotationText">
    <w:name w:val="Annotation Text"/>
    <w:basedOn w:val="Normal"/>
    <w:link w:val="AklamaMetniChar"/>
    <w:uiPriority w:val="99"/>
    <w:unhideWhenUsed/>
    <w:rsid w:val="00eb5148"/>
    <w:pPr>
      <w:spacing w:lineRule="auto" w:line="240"/>
    </w:pPr>
    <w:rPr>
      <w:sz w:val="20"/>
      <w:szCs w:val="20"/>
    </w:rPr>
  </w:style>
  <w:style w:type="paragraph" w:styleId="annotationsubject">
    <w:name w:val="annotation subject"/>
    <w:basedOn w:val="AnnotationText"/>
    <w:next w:val="AnnotationText"/>
    <w:link w:val="AklamaKonusuChar"/>
    <w:uiPriority w:val="99"/>
    <w:semiHidden/>
    <w:unhideWhenUsed/>
    <w:qFormat/>
    <w:rsid w:val="00eb5148"/>
    <w:pPr/>
    <w:rPr>
      <w:b/>
      <w:bCs/>
    </w:rPr>
  </w:style>
  <w:style w:type="paragraph" w:styleId="HTMLPreformatted">
    <w:name w:val="HTML Preformatted"/>
    <w:basedOn w:val="Normal"/>
    <w:link w:val="HTMLncedenBiimlendirilmiChar"/>
    <w:uiPriority w:val="99"/>
    <w:unhideWhenUsed/>
    <w:qFormat/>
    <w:rsid w:val="001a7f56"/>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eastAsia="" w:cs="Courier New" w:eastAsiaTheme="minorEastAsia"/>
      <w:sz w:val="20"/>
      <w:szCs w:val="20"/>
      <w:lang w:eastAsia="tr-TR"/>
    </w:rPr>
  </w:style>
  <w:style w:type="numbering" w:styleId="ListeYok" w:default="1">
    <w:name w:val="Liste Yok"/>
    <w:uiPriority w:val="99"/>
    <w:semiHidden/>
    <w:unhideWhenUsed/>
    <w:qFormat/>
  </w:style>
  <w:style w:type="numbering" w:styleId="NoList1" w:customStyle="1">
    <w:name w:val="No List1"/>
    <w:uiPriority w:val="99"/>
    <w:semiHidden/>
    <w:unhideWhenUsed/>
    <w:qFormat/>
    <w:rsid w:val="00d10d07"/>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39"/>
    <w:rsid w:val="007e6c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2"/>
    <w:semiHidden/>
    <w:unhideWhenUsed/>
    <w:qFormat/>
    <w:rsid w:val="00ea2fc5"/>
    <w:rPr>
      <w:lang w:val="en-US"/>
      <w:sz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about:blank"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eması">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3A916-2B19-409C-9B43-7EA0CAA30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LibreOffice/24.2.5.2$Linux_X86_64 LibreOffice_project/420$Build-2</Application>
  <AppVersion>15.0000</AppVersion>
  <DocSecurity>0</DocSecurity>
  <Pages>7</Pages>
  <Words>3025</Words>
  <Characters>21858</Characters>
  <CharactersWithSpaces>24461</CharactersWithSpaces>
  <Paragraphs>366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2023-06-13T08:29:00Z</dcterms:created>
  <dc:creator>KAMİL TURAN</dc:creator>
  <dc:description/>
  <dc:language>tr-TR</dc:language>
  <cp:lastModifiedBy>Muhammed Kamil Turan</cp:lastModifiedBy>
  <cp:lastPrinted>2020-08-27T08:39:00Z</cp:lastPrinted>
  <dcterms:modified xsi:type="dcterms:W3CDTF">2024-08-07T15:10:14Z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