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56" w:type="dxa"/>
        <w:jc w:val="center"/>
        <w:tblInd w:w="0" w:type="dxa"/>
        <w:tblLayout w:type="fixed"/>
        <w:tblCellMar>
          <w:top w:w="0" w:type="dxa"/>
          <w:left w:w="108" w:type="dxa"/>
          <w:bottom w:w="0" w:type="dxa"/>
          <w:right w:w="108" w:type="dxa"/>
        </w:tblCellMar>
        <w:tblLook w:val="04a0"/>
      </w:tblPr>
      <w:tblGrid>
        <w:gridCol w:w="1494"/>
        <w:gridCol w:w="1535"/>
        <w:gridCol w:w="2865"/>
        <w:gridCol w:w="1262"/>
        <w:gridCol w:w="1262"/>
        <w:gridCol w:w="379"/>
        <w:gridCol w:w="337"/>
        <w:gridCol w:w="1321"/>
      </w:tblGrid>
      <w:tr>
        <w:trPr>
          <w:trHeight w:val="300" w:hRule="atLeast"/>
        </w:trPr>
        <w:tc>
          <w:tcPr>
            <w:tcW w:w="5894"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TIP508 Ortopedi ve Travmatoloji</w:t>
            </w:r>
          </w:p>
        </w:tc>
        <w:tc>
          <w:tcPr>
            <w:tcW w:w="4561"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Programın Adı: Tıp Fakültesi</w:t>
            </w:r>
          </w:p>
        </w:tc>
      </w:tr>
      <w:tr>
        <w:trPr>
          <w:trHeight w:val="300" w:hRule="atLeast"/>
        </w:trPr>
        <w:tc>
          <w:tcPr>
            <w:tcW w:w="1494" w:type="dxa"/>
            <w:vMerge w:val="restart"/>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Yıl</w:t>
            </w:r>
          </w:p>
        </w:tc>
        <w:tc>
          <w:tcPr>
            <w:tcW w:w="6924" w:type="dxa"/>
            <w:gridSpan w:val="4"/>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Eğitim ve Öğretim Yöntemleri</w:t>
            </w:r>
          </w:p>
        </w:tc>
        <w:tc>
          <w:tcPr>
            <w:tcW w:w="2037"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Krediler</w:t>
            </w:r>
          </w:p>
        </w:tc>
      </w:tr>
      <w:tr>
        <w:trPr>
          <w:trHeight w:val="480" w:hRule="atLeast"/>
        </w:trPr>
        <w:tc>
          <w:tcPr>
            <w:tcW w:w="1494" w:type="dxa"/>
            <w:vMerge w:val="continue"/>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sz w:val="20"/>
                <w:szCs w:val="20"/>
                <w:lang w:eastAsia="tr-TR"/>
              </w:rPr>
            </w:r>
          </w:p>
        </w:tc>
        <w:tc>
          <w:tcPr>
            <w:tcW w:w="1535"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Teori</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865"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Uygulama</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524"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w:t>
            </w:r>
          </w:p>
        </w:tc>
        <w:tc>
          <w:tcPr>
            <w:tcW w:w="1321"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V</w:t>
            </w:r>
          </w:p>
        </w:tc>
        <w:tc>
          <w:tcPr>
            <w:tcW w:w="1535"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67</w:t>
            </w:r>
          </w:p>
        </w:tc>
        <w:tc>
          <w:tcPr>
            <w:tcW w:w="2865"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54</w:t>
            </w:r>
          </w:p>
        </w:tc>
        <w:tc>
          <w:tcPr>
            <w:tcW w:w="2524"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121</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121</w:t>
            </w:r>
          </w:p>
        </w:tc>
        <w:tc>
          <w:tcPr>
            <w:tcW w:w="1321"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Ders dili</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Türkçe</w:t>
            </w:r>
          </w:p>
        </w:tc>
      </w:tr>
      <w:tr>
        <w:trPr>
          <w:trHeight w:val="51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Zorunlu/ Seçmeli</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Zorunlu</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Ön şartlar</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Tıp Fakültesi Sınıf 5 (Beş) Öğrencisi Olmak</w:t>
            </w:r>
          </w:p>
        </w:tc>
      </w:tr>
      <w:tr>
        <w:trPr>
          <w:trHeight w:val="300"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Dersin amacı</w:t>
            </w:r>
          </w:p>
        </w:tc>
        <w:tc>
          <w:tcPr>
            <w:tcW w:w="8961" w:type="dxa"/>
            <w:gridSpan w:val="7"/>
            <w:tcBorders>
              <w:top w:val="nil"/>
            </w:tcBorders>
            <w:shd w:color="auto" w:fill="auto" w:val="clear"/>
            <w:vAlign w:val="center"/>
          </w:tcPr>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Genel ortopedi ve travmatoloji ile klinik anatomi konusundaki bilgilerin pekiştirilmesi ve kas iskelet sistemi hastalıklarında yaklaşım, öykü alma, fizik inceleme yapma, uygun tetkikleri isteme ve yorumlamak; birinci basamakta çözülemeyecek problemleri doğru zamanda doğru yere yönlendirmek; ortopedik acilleri ayırt edebilmek; travma hastalarına genel yaklaşım ile ilk müdahaleyi ve/veya kırık tespitini yaparak uygun bir merkeze sevk edebilmek için gerekli bilgi, beceri ve tutumları kazandırmaktır.</w:t>
            </w:r>
          </w:p>
        </w:tc>
      </w:tr>
      <w:tr>
        <w:trPr>
          <w:trHeight w:val="5102"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 içeriği</w:t>
            </w:r>
          </w:p>
        </w:tc>
        <w:tc>
          <w:tcPr>
            <w:tcW w:w="8961" w:type="dxa"/>
            <w:gridSpan w:val="7"/>
            <w:tcBorders>
              <w:top w:val="nil"/>
            </w:tcBorders>
            <w:shd w:color="auto" w:fill="auto" w:val="clear"/>
            <w:vAlign w:val="center"/>
          </w:tcPr>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1. Hareket sistemi ile ilgili sorunların/hastalıkların oluşum mekanizmalarını açıklar.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2. Hareket sistemine ilişkin sorunları klinik anatomi ile ilişkilendirir.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3. Hareket sistemi ile ilgili temel sorunların/hastalıkların klinik özelliklerini ve klinik yaklaşım ilkelerini (tanı, tedavi ve korunma) açıklar.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 </w:t>
            </w:r>
            <w:r>
              <w:rPr>
                <w:rFonts w:cs="Times New Roman" w:ascii="Times New Roman" w:hAnsi="Times New Roman"/>
                <w:kern w:val="0"/>
                <w:sz w:val="21"/>
                <w:szCs w:val="21"/>
                <w:lang w:val="tr-TR" w:bidi="ar-SA"/>
              </w:rPr>
              <w:t>4. Hasta ile etkili iletişim kurarak hastanın sağlık problemleri, öz ve soygeçmişi ve hareket sistemine ilişkin anamnez alır.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5. Hareket sistemi fizik muayenesini yapar.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6. Hareket sistemi yakınmaları ile gelen hastada anamnez ve fizik muayene bulgularını değerlendirerek, tanı ve tedaviye yönlendirecek tanısal yöntemleri/işlemleri uygun sırada seçer.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7. Hareket sistemi hastalıklarının teşhisinde kullanılan temel tanı yöntemlerini ve işlemlerini açıklar ve sonuçlarını yorumlar.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 </w:t>
            </w:r>
            <w:r>
              <w:rPr>
                <w:rFonts w:cs="Times New Roman" w:ascii="Times New Roman" w:hAnsi="Times New Roman"/>
                <w:kern w:val="0"/>
                <w:sz w:val="21"/>
                <w:szCs w:val="21"/>
                <w:lang w:val="tr-TR" w:bidi="ar-SA"/>
              </w:rPr>
              <w:t>8. Hareket sistemi yakınmaları ile gelen hastada anamnez, fizik muayene bulgularını ve tanısal test sonuçlarını değerlendirerek ön tanı/tanı koyar.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9. Hareket sistemi sorunları/hastalıkları için birinci basamak düzeyinde tanıya uygun tedavi planlar ve sevk kriterlerini açıklar.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10. Hareket sistemine yönelik temel tıbbi girişimleri (bandaj sarma, atel yapma vb) uygular.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11. Hareket sistemi acil durumlarını, bu durumlara yaklaşım ilkelerini açıklar.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12. Hareket sistemine ilişkin acil durumlara ilk müdahaleyi yapar ve uygun şekilde sevk eder.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13. Hareket sistemine ilişkin sorunlara multidisipliner yaklaşmanın önemini kavrar.</w:t>
            </w:r>
          </w:p>
        </w:tc>
      </w:tr>
      <w:tr>
        <w:trPr>
          <w:trHeight w:val="300" w:hRule="atLeast"/>
        </w:trPr>
        <w:tc>
          <w:tcPr>
            <w:tcW w:w="1494" w:type="dxa"/>
            <w:tcBorders>
              <w:top w:val="nil"/>
            </w:tcBorders>
            <w:shd w:color="auto" w:fill="auto" w:val="clear"/>
            <w:vAlign w:val="center"/>
          </w:tcPr>
          <w:p>
            <w:pPr>
              <w:pStyle w:val="Normal"/>
              <w:widowControl/>
              <w:suppressAutoHyphens w:val="true"/>
              <w:snapToGrid w:val="fals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Hedefler</w:t>
            </w:r>
          </w:p>
        </w:tc>
        <w:tc>
          <w:tcPr>
            <w:tcW w:w="8961" w:type="dxa"/>
            <w:gridSpan w:val="7"/>
            <w:tcBorders>
              <w:top w:val="nil"/>
            </w:tcBorders>
            <w:shd w:color="auto" w:fill="auto" w:val="clear"/>
            <w:vAlign w:val="center"/>
          </w:tcPr>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 ORTOPEDİ VE TRAVMATOLOJİ STAJININ TANITIMI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Ortopedi ve Travmatoloji stajı ile ilgili genel bilgi edinmek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tr-TR" w:eastAsia="en-US" w:bidi="ar-SA"/>
              </w:rPr>
              <w:t>Staj ile ilgili kendilerinden beklenen öğrenme hedeflerini kavrar.</w:t>
            </w:r>
          </w:p>
          <w:p>
            <w:pPr>
              <w:pStyle w:val="ListParagraph"/>
              <w:widowControl/>
              <w:numPr>
                <w:ilvl w:val="0"/>
                <w:numId w:val="2"/>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tr-TR" w:eastAsia="en-US" w:bidi="ar-SA"/>
              </w:rPr>
              <w:t>Çalışma programı ile ilgili işleyişi anlar.</w:t>
            </w:r>
          </w:p>
          <w:p>
            <w:pPr>
              <w:pStyle w:val="ListParagraph"/>
              <w:widowControl/>
              <w:numPr>
                <w:ilvl w:val="0"/>
                <w:numId w:val="2"/>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tr-TR" w:eastAsia="en-US" w:bidi="ar-SA"/>
              </w:rPr>
              <w:t>Servis, ameliyathane ve poliklinik şeklinde dönüşümlü olarak uygulanacak pratik eğitimler ile ilgili beklentileri öğrenir.</w:t>
            </w:r>
          </w:p>
          <w:p>
            <w:pPr>
              <w:pStyle w:val="ListParagraph"/>
              <w:widowControl/>
              <w:numPr>
                <w:ilvl w:val="0"/>
                <w:numId w:val="2"/>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tr-TR" w:eastAsia="en-US" w:bidi="ar-SA"/>
              </w:rPr>
              <w:t>Hasta hazırlayarak büyük vizitte sunma becerisi ile klinik konseyinde ameliyat olan hastaların radyografilerini değerlendirme becerilerinin geliştirilmesinin beklendiğini kavrar.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 EKSTREMİTE TRAVMALARINA GENEL YAKLAŞIM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Ekstremite travmalı hastada hayatı ve uzvu tehdit edecek durumları anlamak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Hayatı ve ekstremiteyi tehdit eden yaralanmaları tablo halinde karşılaştırır.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Kırık, çıkık, eklem yaralanmaları ile kontüzyon, kesi gibi diğer ekstremite yaralanmalarını tanımlar.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Travmalı hastaya ilk değerlendirme sırasında yapılacakları sırasıyla sayar.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İkincil değerlendirme sırasında yapılacakları sırasıyla sayar.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Büyük arter ve orta-küçük arter yaralanmalarında yapılması gerekenleri anlatır.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Ezilme yaralanmalarının sistemik etkilerini ve sırasıyla yapılması gerekenleri açıklar.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Eşlik eden nörolojik yaralanmaların değerlendirilmesi ve belli kırıklarla ilişkilendirilmesini açıklar.</w:t>
            </w:r>
          </w:p>
          <w:p>
            <w:pPr>
              <w:pStyle w:val="NoSpacing"/>
              <w:widowControl/>
              <w:numPr>
                <w:ilvl w:val="0"/>
                <w:numId w:val="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Travmatik ampütasyonlarda yapılması gerekenleri basamak basamak anlatır.</w:t>
            </w:r>
          </w:p>
          <w:p>
            <w:pPr>
              <w:pStyle w:val="NoSpacing"/>
              <w:widowControl/>
              <w:numPr>
                <w:ilvl w:val="0"/>
                <w:numId w:val="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Kırık şüphesi olan olguların hangilerinin atel tespitine alınacağı algoritmasını tablo halinde çizer.</w:t>
            </w:r>
          </w:p>
          <w:p>
            <w:pPr>
              <w:pStyle w:val="NoSpacing"/>
              <w:widowControl/>
              <w:numPr>
                <w:ilvl w:val="0"/>
                <w:numId w:val="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Yumuşak doku yaralanmalarının tedavisini açıklar.</w:t>
            </w:r>
          </w:p>
          <w:p>
            <w:pPr>
              <w:pStyle w:val="NoSpacing"/>
              <w:widowControl/>
              <w:snapToGrid w:val="false"/>
              <w:spacing w:before="0" w:after="0"/>
              <w:ind w:left="720"/>
              <w:jc w:val="left"/>
              <w:rPr>
                <w:rFonts w:ascii="Times New Roman" w:hAnsi="Times New Roman" w:cs="Times New Roman"/>
                <w:sz w:val="20"/>
                <w:szCs w:val="20"/>
              </w:rPr>
            </w:pPr>
            <w:r>
              <w:rPr>
                <w:rFonts w:cs="Times New Roman" w:ascii="Times New Roman" w:hAnsi="Times New Roman"/>
                <w:sz w:val="20"/>
                <w:szCs w:val="20"/>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TIP508.32.3 ORTOPEDİK ACİLLER, AÇIK KIRIK, KOMPARTMAN SENDROMU</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Ortopedik acillerin tanı ve değerlendirilmesi, ilk müdahalelerinin planlanması</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Ortopedik acilleri tablo halinde sayar.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Acil travma hastasında yapılacak tanı ve radyografik tetkikleri basamaklara ayırarak sırasıyla açıklar.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Kırıkların sistemik ve lokal etkilerini ve bulgularını açıklar.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Açık kırık tanımını yapar, sınıflandırır, tipine göre yapılacak yaklaşımı anlatır.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Açık kırıkların tedavi algoritmasını tablo halinde açıklar.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Kompartman sendromunun tanımını yapar, sınıflandırır, epidemiyolojisini ve patofizyolojisini bilir.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Kompartman sendromunun kardinal bulgularını, ilk ve en belirgin semptomunu sırasıyla sayar.</w:t>
            </w:r>
          </w:p>
          <w:p>
            <w:pPr>
              <w:pStyle w:val="NoSpacing"/>
              <w:widowControl/>
              <w:numPr>
                <w:ilvl w:val="0"/>
                <w:numId w:val="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Kompartman sendromu tedavisini 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TIP508.32.4 OSTEOARTRİT VE TEDAVİ SEÇENEKLERİ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Osteoartritetyolojisi, sıklığı, önleme yöntemleri ve tedavi alternatiflerinin öğrenilmesi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Osteoartritin tanımını yapar, epidemiyolojisini bilir, kronik hastalıklar içerisindeki prevalansını anlatır.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Osteoartriti sınıflandırır, risk faktörlerini (değiştirilebilen ve değiştirilemeyen) karşılaştırmalı tablo şeklinde açıklar.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Osteoartritpatofizyolojisini, kıkırdak ve eklemdeki süregelen değişiklikleri anlatır.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Osteoartritte klinik bulguları ve sık tutulan eklemleri sırasıyla sayar.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Ayırıcı tanı için gerekli laboratuar yöntemlerini bilir, radyografik değişiklikleri sayar.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Osteoartrit tedavisinin genel ilkelerin açıklar, konservatif ve cerrahi tedavi yöntemlerini sıralar.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TIP508.32.5 KEMİK HİSTOLOJİSİ, KEMİK EKLEM BİYOMEKANİĞİ, OSTEOPOROZ</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Kemik histolojisi, eklem biyomekaniği ve osteoporoz ile ilgili bilgi vermek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Osteoporoz tanımını yapar, epidemiyolojisini bilir, kemik eklem biyomekaniğini anlatır.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Kemiğin histolojik yapısını tablo şeklinde açıklar.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Osteoporoz patofizyolojisini anlatır.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Osteoporoz klinik ve radyolojik bulgularını sayar, tanı aşamalarını sıralayabilir, ayırıcı tanısını yapar.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Osteoporoz tedavi seçeneklerini sayar.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TIP508.32.6 KIRIK VE ÇIKIKLAREDA GENEL BİLGİLER, KIRIK İYİLEŞMESİ, TEDAVİ İLKELERİ VE KOMPLİKASYONLAR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Kırık ve çıkıklarla ilgili genel nosyon kazandırmak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Kırık ve çıkıkların tanımını yapar, patofizyolojisini açıklar.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Kırık çıkıklarının sınıflandırmasını yapar, klinik bulgularını sayar.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Kırık çıkıkların tanı parametrelerini sıralar.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Kırık çıkıkların tedavi yaklaşımını bilir, tablo halinde açıklar.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Kırık çıkıkların komplikasyonlarını sıralar, multidisipliner yaklaşımı anlatır.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TIP508.32.7 GELİŞİMSEL KALÇA DİSPLAZİSİ (GKD)</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Gelişimsel kalça displazisi ile ilgili etyoloji, tanı, fizik muayene ve tedavisinin öğrenilmesi</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0"/>
              </w:numPr>
              <w:suppressAutoHyphens w:val="true"/>
              <w:spacing w:lineRule="auto" w:line="240" w:before="0" w:after="0"/>
              <w:contextualSpacing/>
              <w:jc w:val="left"/>
              <w:rPr>
                <w:rFonts w:ascii="Times New Roman" w:hAnsi="Times New Roman" w:eastAsia="Times New Roman" w:cs="Times New Roman"/>
                <w:sz w:val="20"/>
                <w:szCs w:val="20"/>
              </w:rPr>
            </w:pPr>
            <w:r>
              <w:rPr>
                <w:rFonts w:eastAsia="Times New Roman" w:cs="Times New Roman" w:ascii="Times New Roman" w:hAnsi="Times New Roman"/>
                <w:color w:val="000000"/>
                <w:kern w:val="0"/>
                <w:sz w:val="20"/>
                <w:szCs w:val="20"/>
                <w:lang w:val="tr-TR" w:eastAsia="tr-TR" w:bidi="ar-SA"/>
              </w:rPr>
              <w:t xml:space="preserve">Gelişimsel Kalça Displazisinin patofizyolojisini </w:t>
            </w:r>
            <w:r>
              <w:rPr>
                <w:rFonts w:eastAsia="Times New Roman" w:cs="Times New Roman" w:ascii="Times New Roman" w:hAnsi="Times New Roman"/>
                <w:kern w:val="0"/>
                <w:sz w:val="20"/>
                <w:szCs w:val="20"/>
                <w:lang w:val="tr-TR" w:eastAsia="en-US" w:bidi="ar-SA"/>
              </w:rPr>
              <w:t>tablo şeklinde yazar</w:t>
            </w:r>
          </w:p>
          <w:p>
            <w:pPr>
              <w:pStyle w:val="ListParagraph"/>
              <w:widowControl/>
              <w:numPr>
                <w:ilvl w:val="0"/>
                <w:numId w:val="10"/>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color w:val="000000"/>
                <w:kern w:val="0"/>
                <w:sz w:val="20"/>
                <w:szCs w:val="20"/>
                <w:lang w:val="tr-TR" w:eastAsia="tr-TR" w:bidi="ar-SA"/>
              </w:rPr>
              <w:t xml:space="preserve">Gelişimsel Kalça Displazisinin </w:t>
            </w:r>
            <w:r>
              <w:rPr>
                <w:rFonts w:eastAsia="Times New Roman" w:cs="Times New Roman" w:ascii="Times New Roman" w:hAnsi="Times New Roman"/>
                <w:kern w:val="0"/>
                <w:sz w:val="20"/>
                <w:szCs w:val="20"/>
                <w:lang w:val="tr-TR" w:eastAsia="en-US" w:bidi="ar-SA"/>
              </w:rPr>
              <w:t>nedenleri ve eklemde yol açtığı problemleri eşleştirebilir.</w:t>
            </w:r>
          </w:p>
          <w:p>
            <w:pPr>
              <w:pStyle w:val="ListParagraph"/>
              <w:widowControl/>
              <w:numPr>
                <w:ilvl w:val="0"/>
                <w:numId w:val="10"/>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color w:val="000000"/>
                <w:kern w:val="0"/>
                <w:sz w:val="20"/>
                <w:szCs w:val="20"/>
                <w:lang w:val="tr-TR" w:eastAsia="tr-TR" w:bidi="ar-SA"/>
              </w:rPr>
              <w:t xml:space="preserve">Gelişimsel Kalça Displazisinde </w:t>
            </w:r>
            <w:r>
              <w:rPr>
                <w:rFonts w:eastAsia="Times New Roman" w:cs="Times New Roman" w:ascii="Times New Roman" w:hAnsi="Times New Roman"/>
                <w:kern w:val="0"/>
                <w:sz w:val="20"/>
                <w:szCs w:val="20"/>
                <w:lang w:val="tr-TR" w:eastAsia="en-US" w:bidi="ar-SA"/>
              </w:rPr>
              <w:t>temel fonksiyonel bozuklukları maddeler şeklinde açıklar.</w:t>
            </w:r>
          </w:p>
          <w:p>
            <w:pPr>
              <w:pStyle w:val="ListParagraph"/>
              <w:widowControl/>
              <w:numPr>
                <w:ilvl w:val="0"/>
                <w:numId w:val="10"/>
              </w:numPr>
              <w:suppressAutoHyphens w:val="true"/>
              <w:spacing w:lineRule="auto" w:line="240" w:before="0" w:after="0"/>
              <w:ind w:hanging="397" w:left="720"/>
              <w:contextualSpacing/>
              <w:jc w:val="left"/>
              <w:rPr>
                <w:rFonts w:ascii="Times New Roman" w:hAnsi="Times New Roman" w:eastAsia="Times New Roman" w:cs="Times New Roman"/>
                <w:sz w:val="20"/>
                <w:szCs w:val="20"/>
              </w:rPr>
            </w:pPr>
            <w:r>
              <w:rPr>
                <w:rFonts w:eastAsia="Times New Roman" w:cs="Times New Roman" w:ascii="Times New Roman" w:hAnsi="Times New Roman"/>
                <w:color w:val="000000"/>
                <w:kern w:val="0"/>
                <w:sz w:val="20"/>
                <w:szCs w:val="20"/>
                <w:lang w:val="tr-TR" w:eastAsia="tr-TR" w:bidi="ar-SA"/>
              </w:rPr>
              <w:t xml:space="preserve">Gelişimsel Kalça Displazisinin </w:t>
            </w:r>
            <w:r>
              <w:rPr>
                <w:rFonts w:eastAsia="Times New Roman" w:cs="Times New Roman" w:ascii="Times New Roman" w:hAnsi="Times New Roman"/>
                <w:kern w:val="0"/>
                <w:sz w:val="20"/>
                <w:szCs w:val="20"/>
                <w:lang w:val="tr-TR" w:eastAsia="en-US" w:bidi="ar-SA"/>
              </w:rPr>
              <w:t>tanı yöntemlerini bilir.</w:t>
            </w:r>
          </w:p>
          <w:p>
            <w:pPr>
              <w:pStyle w:val="ListParagraph"/>
              <w:widowControl/>
              <w:numPr>
                <w:ilvl w:val="0"/>
                <w:numId w:val="10"/>
              </w:numPr>
              <w:suppressAutoHyphens w:val="true"/>
              <w:spacing w:lineRule="auto" w:line="240" w:before="0" w:after="0"/>
              <w:ind w:hanging="397" w:left="720"/>
              <w:contextualSpacing/>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eastAsia="tr-TR" w:bidi="ar-SA"/>
              </w:rPr>
              <w:t xml:space="preserve">Gelişimsel Kalça Displazisinin </w:t>
            </w:r>
            <w:r>
              <w:rPr>
                <w:rFonts w:eastAsia="Times New Roman" w:cs="Times New Roman" w:ascii="Times New Roman" w:hAnsi="Times New Roman"/>
                <w:color w:val="000000"/>
                <w:kern w:val="0"/>
                <w:sz w:val="20"/>
                <w:szCs w:val="20"/>
                <w:lang w:val="tr-TR" w:eastAsia="en-US" w:bidi="ar-SA"/>
              </w:rPr>
              <w:t>nedenleri, semptom ve fizik muayene bulguları, fonksiyonel etkileri ve komplikasyonlarını tablo şeklinde açıklayarak yazar.</w:t>
            </w:r>
          </w:p>
          <w:p>
            <w:pPr>
              <w:pStyle w:val="ListParagraph"/>
              <w:widowControl/>
              <w:numPr>
                <w:ilvl w:val="0"/>
                <w:numId w:val="10"/>
              </w:numPr>
              <w:tabs>
                <w:tab w:val="clear" w:pos="720"/>
                <w:tab w:val="left" w:pos="1253" w:leader="none"/>
              </w:tabs>
              <w:suppressAutoHyphens w:val="true"/>
              <w:spacing w:lineRule="auto" w:line="240" w:before="0" w:after="0"/>
              <w:ind w:hanging="397" w:left="720"/>
              <w:contextualSpacing/>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 xml:space="preserve">Gelişimsel Kalça Displazisinin ilgili basamaklarındaki </w:t>
            </w:r>
            <w:r>
              <w:rPr>
                <w:rFonts w:eastAsia="Times New Roman" w:cs="Times New Roman" w:ascii="Times New Roman" w:hAnsi="Times New Roman"/>
                <w:color w:val="000000"/>
                <w:kern w:val="0"/>
                <w:sz w:val="20"/>
                <w:szCs w:val="20"/>
                <w:lang w:val="tr-TR" w:eastAsia="en-US" w:bidi="ar-SA"/>
              </w:rPr>
              <w:t>mevcut tedavi seçeneklerini 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TIP508.32.8 ÇIKIKLAR VE KOMPLİKASYONLARI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Eklem Çıkıklarına genel yaklaşımı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1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Normal eklem anatomisini oluşturan komponentleri şekil üzerinde isimlendirme yaparak açıklar.</w:t>
            </w:r>
          </w:p>
          <w:p>
            <w:pPr>
              <w:pStyle w:val="NoSpacing"/>
              <w:widowControl/>
              <w:numPr>
                <w:ilvl w:val="0"/>
                <w:numId w:val="1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Ekstremite eklem çıkıklarının etyolojisini ve patofizyolojisini bilir.</w:t>
            </w:r>
          </w:p>
          <w:p>
            <w:pPr>
              <w:pStyle w:val="NoSpacing"/>
              <w:widowControl/>
              <w:numPr>
                <w:ilvl w:val="0"/>
                <w:numId w:val="1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Eklem çıkıklarının önemini ve tedavi sürecini açıklar.</w:t>
            </w:r>
          </w:p>
          <w:p>
            <w:pPr>
              <w:pStyle w:val="NoSpacing"/>
              <w:widowControl/>
              <w:numPr>
                <w:ilvl w:val="0"/>
                <w:numId w:val="1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Çıkıklara yaklaşımı bilir, muayenesini yaparak tanı koyabilir ve tedavi sürecini açıklar.</w:t>
            </w:r>
          </w:p>
          <w:p>
            <w:pPr>
              <w:pStyle w:val="NoSpacing"/>
              <w:widowControl/>
              <w:numPr>
                <w:ilvl w:val="0"/>
                <w:numId w:val="1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Eklem çıkıklarına eşlik edebilecek patolojileri bilir ve gerekli yönlendirmeleri yapabilir.</w:t>
            </w:r>
          </w:p>
          <w:p>
            <w:pPr>
              <w:pStyle w:val="NoSpacing"/>
              <w:widowControl/>
              <w:numPr>
                <w:ilvl w:val="0"/>
                <w:numId w:val="11"/>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Eklem çıkıklarının anatomik lokalizasyona göre oluşabilecek komplikasyonları maddeler şeklinde açıklar.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TIP508.32.9 ÜST EKSTREMİTE KIRIKLARI VE EŞLİK EDEN YARALANMALAR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Üst ekstremite kırıklarına tanı koyma, acil müdahale etme ve yönlendirilecek hastayı ayırt etme becerisini kazandırmak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12"/>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Kırığın tanımını, sınıflandırmasını yapar, yaklaşım parametrelerini bilir ve tedavisini açıklar.</w:t>
            </w:r>
          </w:p>
          <w:p>
            <w:pPr>
              <w:pStyle w:val="NoSpacing"/>
              <w:widowControl/>
              <w:numPr>
                <w:ilvl w:val="0"/>
                <w:numId w:val="12"/>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Üst ekstremite kırıkları patofizyolojisinde rol alan mekanizmaları ve kırık iyileşme sürecini açıklar.</w:t>
            </w:r>
          </w:p>
          <w:p>
            <w:pPr>
              <w:pStyle w:val="NoSpacing"/>
              <w:widowControl/>
              <w:numPr>
                <w:ilvl w:val="0"/>
                <w:numId w:val="12"/>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Kırığın oluşturduğu semptomlarını bilir ve mekanizmalarını açıklar.</w:t>
            </w:r>
          </w:p>
          <w:p>
            <w:pPr>
              <w:pStyle w:val="NoSpacing"/>
              <w:widowControl/>
              <w:numPr>
                <w:ilvl w:val="0"/>
                <w:numId w:val="12"/>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Üst ekstremite kırıkları ve eşlik edebilecek yaralanmaların fizik muayene bulgularını bilir.</w:t>
            </w:r>
          </w:p>
          <w:p>
            <w:pPr>
              <w:pStyle w:val="NoSpacing"/>
              <w:widowControl/>
              <w:numPr>
                <w:ilvl w:val="0"/>
                <w:numId w:val="12"/>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Ekstremite kırıklarının tedavisindeki temel ilkeleri açıklar.</w:t>
            </w:r>
          </w:p>
          <w:p>
            <w:pPr>
              <w:pStyle w:val="NoSpacing"/>
              <w:widowControl/>
              <w:numPr>
                <w:ilvl w:val="0"/>
                <w:numId w:val="12"/>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Üst ekstremite kırıklarında aciliyet sıralamasını yapabilir, tedavi önceliklerini belirleyebilir, cerrahi gerektirebilecek kırık olgularını tanımlayabilir.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TIP508.32.10 EL, EL BİLEK HASTALIKLARI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 </w:t>
            </w:r>
            <w:r>
              <w:rPr>
                <w:rFonts w:eastAsia="Times New Roman" w:cs="Times New Roman" w:ascii="Times New Roman" w:hAnsi="Times New Roman"/>
                <w:bCs/>
                <w:color w:val="000000"/>
                <w:kern w:val="0"/>
                <w:sz w:val="20"/>
                <w:szCs w:val="20"/>
                <w:lang w:val="tr-TR" w:eastAsia="tr-TR" w:bidi="ar-SA"/>
              </w:rPr>
              <w:t>El, el bileği hastalıklarını öğrenmek, tanı ve tedavi yöntemlerini gelişebilecek komplikasyonlarla birlikte kavramak.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El, el bileği hastalıklarını önemli anatomik ve patofizyolojik özellikleri ile birlikte sayar.</w:t>
            </w:r>
          </w:p>
          <w:p>
            <w:pPr>
              <w:pStyle w:val="ListParagraph"/>
              <w:widowControl/>
              <w:numPr>
                <w:ilvl w:val="0"/>
                <w:numId w:val="2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El, el bileği hastalıklarının tanısını koyabilmek için gerekli fizik muayene bulgularını bilir.</w:t>
            </w:r>
          </w:p>
          <w:p>
            <w:pPr>
              <w:pStyle w:val="ListParagraph"/>
              <w:widowControl/>
              <w:numPr>
                <w:ilvl w:val="0"/>
                <w:numId w:val="2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El, el bileği hastalıklarının tanısını koyabilmek için gerekli görüntüleme yöntemlerini öğrenir.</w:t>
            </w:r>
          </w:p>
          <w:p>
            <w:pPr>
              <w:pStyle w:val="ListParagraph"/>
              <w:widowControl/>
              <w:numPr>
                <w:ilvl w:val="0"/>
                <w:numId w:val="2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El, el bileği hastalıklarının konservatif ve cerrahi tedavi yaklaşımlarını öğrenir.</w:t>
            </w:r>
          </w:p>
          <w:p>
            <w:pPr>
              <w:pStyle w:val="ListParagraph"/>
              <w:widowControl/>
              <w:numPr>
                <w:ilvl w:val="0"/>
                <w:numId w:val="2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El, el bileği hastalıklarının takibinde gelişebilecek komplikasyonları 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TIP508.32.11 EL, EL BİLEK YARALANMALARI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El ve el bileği yaralanmalarının epidemiyolojisini, yaralanma mekanizmalarını, tanı ve tedavi yöntemlerini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yaralanmalarının oluş nedenlerini öğrenir.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Gerekli durumlarda adli vaka notu tutmanın önemini anlar.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Adli vaka notu tutarken sorgulaması ve not alması gereken bilgileri sayar.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ve el bileği anatomisine hakim olur.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Açık ya da kapalı el ve el bileği yaralanmalarına yaklaşımı öğrenir.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Travmatik ampute olan uzuv transferinin nasıl yapılacağını bilir.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damar ve sinir yapılarının fizik muayene yöntemlerini bilir, bu yapıların yaralanması halinde uygulanacak tedavi yaklaşımlarını öğrenir.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bileğindeki fleksör ve ekstansör tendon yaralanmalarında fizik muayene yöntemlerini bilir, bu yaralanmalarda uygulanacak tedavi yaklaşımlarını ve gelişebilecek komplikasyonları sayar.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kırıklarının özel isimlerini, kırık mekanizmalarını ve spesifik bulgularını sayar.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direkt grafilerinin nasıl çekilmesi ve değerlendirilmesi gerektiğini öğrenir.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yaralanmalarında tanı koymak için gerekebilecek ek görüntüleme yöntemlerini bilir.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kırık ve çıkıklarına tedavi yaklaşımlarını öğrenir.</w:t>
            </w:r>
          </w:p>
          <w:p>
            <w:pPr>
              <w:pStyle w:val="ListParagraph"/>
              <w:widowControl/>
              <w:numPr>
                <w:ilvl w:val="0"/>
                <w:numId w:val="24"/>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El, el bileği enfeksiyonlarının fizik muayene bulgularını sayar, en sık görülen etkenleri bilir ve tedavi yaklaşımlarını öğrenir.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TIP508.32.12 SPOR YARALANMALARI, YUMUŞAK DOKU TRAVMASI, DİZ BAĞ YARALANMALARI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Spor yaralanmalarının epidemiyolojisi hakkında bilgi edinmek, sık görülen spor yaralanmalarına ve tedavi yaklaşımlarına hakim olmak, diz bağlarının klinik anatomisini ve dizin biyomekaniğine olan katkısını öğrenmek, diz bağ yaralanmalarının tanısını doğru olarak koyabilmek için gerekli fizik muayene bulgularına, görüntüleme yöntemlerine hakim olmak, tedavi yaklaşımlarını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Spor yaralanmalarının sıklık ve ciddiyet derecesine göre dağılımını öğrenir.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Spor yaralanmalarında etkili olan faktörleri sayar.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Spor yaralanmalarına acil ve ikincil yaklaşımı öğrenir.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Yumuşak doku travmalarında tedavi yaklaşımını bilir.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Sık görülen spor yaralanmalarını ve tedavi yaklaşımlarını bilir.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Dizdeki bağların anatomisini ve dizin biyomekaniğine olan katkısını öğrenir.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Dizdeki bağ yaralanmalarına spesifik öykü ve fizik muayene bulgularını sayar.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Diz bağ yaralanmalarında istenmesi gereken görüntüleme yöntemlerini öğrenir, bağ yaralanmalarına spesifik radyolojik bulguları sayar.</w:t>
            </w:r>
          </w:p>
          <w:p>
            <w:pPr>
              <w:pStyle w:val="ListParagraph"/>
              <w:widowControl/>
              <w:numPr>
                <w:ilvl w:val="0"/>
                <w:numId w:val="2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Diz bağ yaralanmalarında tercih edilen konservatif ve cerrahi tedavi yaklaşımlarını öğrenir.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TIP508.32.13 ALT EKSTREMİTE KIRIKLARI VE EŞLİK EDEN YARALANMALAR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Alt ekstremite kırıklarının özelliklerini, tanı ve tedavi seçeneklerini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2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Kırığın tanımını, sınıflandırmasını yapar, yaklaşım parametrelerini bilir ve tedavisini açıklar.</w:t>
            </w:r>
          </w:p>
          <w:p>
            <w:pPr>
              <w:pStyle w:val="NoSpacing"/>
              <w:widowControl/>
              <w:numPr>
                <w:ilvl w:val="0"/>
                <w:numId w:val="2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Alt ekstremite kırıkları patofizyolojisinde rol alan mekanizmaları ve kırık iyileşme sürecini açıklar.</w:t>
            </w:r>
          </w:p>
          <w:p>
            <w:pPr>
              <w:pStyle w:val="NoSpacing"/>
              <w:widowControl/>
              <w:numPr>
                <w:ilvl w:val="0"/>
                <w:numId w:val="2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Kırığın oluşturduğu semptomlarını bilir ve mekanizmalarını açıklar.</w:t>
            </w:r>
          </w:p>
          <w:p>
            <w:pPr>
              <w:pStyle w:val="NoSpacing"/>
              <w:widowControl/>
              <w:numPr>
                <w:ilvl w:val="0"/>
                <w:numId w:val="2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Alt ekstremite kırıkları ve eşlik edebilecek yaralanmaların fizik muayene bulgularını bilir.</w:t>
            </w:r>
          </w:p>
          <w:p>
            <w:pPr>
              <w:pStyle w:val="NoSpacing"/>
              <w:widowControl/>
              <w:numPr>
                <w:ilvl w:val="0"/>
                <w:numId w:val="2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Alt ekstremite kırıklarının tedavisindeki temel ilkeleri açıklar.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Calibri" w:cs="Times New Roman" w:ascii="Times New Roman" w:hAnsi="Times New Roman"/>
                <w:kern w:val="0"/>
                <w:sz w:val="20"/>
                <w:szCs w:val="20"/>
                <w:lang w:val="tr-TR" w:eastAsia="en-US" w:bidi="ar-SA"/>
              </w:rPr>
              <w:t>Alt ekstremite kırıklarında aciliyet sıralamasını yapabilir, tedavi önceliklerini belirleyebilir, cerrahi gerektirebilecek kırık olgularını tanımlayabilir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TIP508.32.14 ÇOCUK KIRIKLARI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Çocuk kırıkları ile ilgili genel bilgi sahibi olmak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3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Kırığın tanımını, sınıflandırmasını yapar, yaklaşım parameterlerini bilir ve tedavisini açıklar.</w:t>
            </w:r>
          </w:p>
          <w:p>
            <w:pPr>
              <w:pStyle w:val="NoSpacing"/>
              <w:widowControl/>
              <w:numPr>
                <w:ilvl w:val="0"/>
                <w:numId w:val="3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Çocuk kırıkları patofizyolojisinde rol alan mekanizmaları ve kırık iyileşme sürecini açıklar.</w:t>
            </w:r>
          </w:p>
          <w:p>
            <w:pPr>
              <w:pStyle w:val="NoSpacing"/>
              <w:widowControl/>
              <w:numPr>
                <w:ilvl w:val="0"/>
                <w:numId w:val="3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Kırığın oluşturduğu semptomlarını bilir ve mekanizmalarını açıklar.</w:t>
            </w:r>
          </w:p>
          <w:p>
            <w:pPr>
              <w:pStyle w:val="NoSpacing"/>
              <w:widowControl/>
              <w:numPr>
                <w:ilvl w:val="0"/>
                <w:numId w:val="3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Çocuklarda gözlenen kırıkları ve eşlik edebilecek yaralanmaların fizik muayene bulgularını bilir.</w:t>
            </w:r>
          </w:p>
          <w:p>
            <w:pPr>
              <w:pStyle w:val="NoSpacing"/>
              <w:widowControl/>
              <w:numPr>
                <w:ilvl w:val="0"/>
                <w:numId w:val="30"/>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Çocuk kırıklarının tedavisindeki temel ilkeleri açıklar.</w:t>
            </w:r>
          </w:p>
          <w:p>
            <w:pPr>
              <w:pStyle w:val="ListParagraph"/>
              <w:widowControl/>
              <w:numPr>
                <w:ilvl w:val="0"/>
                <w:numId w:val="30"/>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Calibri" w:cs="Times New Roman" w:ascii="Times New Roman" w:hAnsi="Times New Roman"/>
                <w:kern w:val="0"/>
                <w:sz w:val="20"/>
                <w:szCs w:val="20"/>
                <w:lang w:val="tr-TR" w:eastAsia="en-US" w:bidi="ar-SA"/>
              </w:rPr>
              <w:t>Çocuk kırıklarında aciliyet sıralamasını yapabilir, tedavi önceliklerini belirleyebilir, cerrahi gerektirebilecek kırık olgularını tanımlayabilir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TIP508.32.15 KAS İSKELET SİSTEMİ YUMUŞAK DOKU TÜMÖRLERİ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Kas iskelet yumuşak doku tümörlerine gelen yaklaşımı öğretmek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yumuşak doku tümörlerinin ayrı ayrı tanımlarını yapar.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yumuşak doku tümörlerinin özelliklerini bilir, etyolojisini sayar, multidisipliner yaklaşımını anlatır.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yumuşak doku tümörlerinin en sık gözlendiği lokalizasyonları tablo halinde açıklayabilir.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yumuşak doku tümörlerinin klinik bulgularını bilir, tanı parametrelerini sıralayabilir, ayırıcı tanısını yapar.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yumuşak doku tümörlerinin tedavi algoritmasını bilir, sıralayarak açıklar.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TIP508.32.16 KAS İSKELET SİSTEMİ KEMİK TÜMÖRLERİ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Kas iskelet sistemi kemik tümörlerine genel yaklaşımı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kemik tümörlerinin ayrı ayrı tanımlarını yapar.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kemik tümörlerinin özelliklerini bilir, etyolojisini sayar, multidisipliner yaklaşımını anlatır.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kemik tümörlerinin en sık gözlendiği lokalizasyonları tablo halinde açıklayabilir.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kemik tümörlerinin klinik bulgularını bilir, tanı parametrelerini sıralayabilir, ayırıcı tanısını yapar.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Kas iskelet sisteminde gözlenen kemik tümörlerinin tedavi algoritmasını bilir, sıralayarak açıklar.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TIP508.32.17. OMURGA DEFORMİTELERİ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Dersin Amacı:</w:t>
            </w:r>
            <w:r>
              <w:rPr>
                <w:rFonts w:eastAsia="Calibri" w:cs="Times New Roman" w:ascii="Times New Roman" w:hAnsi="Times New Roman"/>
                <w:kern w:val="0"/>
                <w:sz w:val="20"/>
                <w:szCs w:val="22"/>
                <w:lang w:val="tr-TR" w:eastAsia="en-US" w:bidi="ar-SA"/>
              </w:rPr>
              <w:t xml:space="preserve"> Omurganın fonksiyonel anatomisinin ve fizyolojik gelişiminin öğrenilmesi; omurga deformitelerinin nedenleri hakkında bilgi sahibi olunması</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Omurganın fonksiyonel anatomisini anlatır, fizyolojik gelişimini açıklar.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Omurga deformitelerini, koronal ve sagital planda olmak üzere sınıflandırır, etyolojik ve yapısal farklılıklarını açıklar.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Omurga deformitesi olan hastalarda öykü ve fizik muayenede önemli noktaları ve maturasyonun değerlendirilmesini açıklar.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Özellikle MR çekilmesini gerektiren kırmızı bayrak olarak tabir edilen bulgu ve semptomları sayar.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Tedavide genel yaklaşımı, konservatif ve cerrahi endikasyonlarını açıklar, cerrahi yöntemleri genel olarak sayar.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Scheurmannkifozunu tanımlar, klinik ve radyolojik bulgularını açıklar, tedavi algoritmasını anlatır.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TIP508.32.18 DEJENERATİF OMURGA HASTALIKLARI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Omurganın dejeneratif patolojisinin öğrenilmesi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Omurganın yaşlanma sürecini ve bu süreçte meydana gelen anatomik ve patofizyolojik değişiklikleri nedensellik bağı kurarak açıklar.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Ağrı kaynaklarını ve fizyolojisini anlatır.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Öykü ve klinik bulgular ile sıralı fizik muayene yöntemlerini sayar.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Tanıya yönelik tetkikleri ve bunların değerlendirilmesini açıklar.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Konservatif ve cerrahi tedavi yöntemlerini karşılaştırmalı tablo şeklinde açıklar.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TIP508.32.19 OMURGA KIRIKLARI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Omurga kırıklarının tanı ve tedavisinin öğrenilmesi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Omurga stabilitesi üzerine etkili kemik ve ligamentöz yapıları sayar, önemini açıklar.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Nörolojik muayene (Frankel Sınıflaması) bulgularını tablo halinde sıralar.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Radyolojik yöntemleri ve birbirlerine olan üstünlüklerini açıklar.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Kırıkların Denis sınıflandırmasına göre temel özelliklerini ve oluş mekanizmalarını anlatır.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Konservatif ve cerrahi tedavi yöntemlerini endikasyonlarını açıklayarak karşılaştırır.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TIP508.32.20 OMUZ HASTALIKLARI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Omuz kuşağını oluşturan yapıların sık karşılaşılan hastalıklarının ve tedavilerinin öğrenilmesi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Cs w:val="22"/>
                <w:lang w:val="tr-TR" w:eastAsia="en-US" w:bidi="ar-SA"/>
              </w:rPr>
              <w:t>Omuz kuşağını oluşturan eklemlerin fonksiyonel anatomisi ve fizik muayenesini açıklar.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Sternoklaviküler eklemin patolojilerini ve tedavi şekillerini sayar.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Klavikulanınkonjenital ve edinsel sorunlarını bilir, kırıklarının tedavisini ve cerrahi endikasyonlarını sayar.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Akromiyoklavikuler eklemin patolojilerini ve tedavi şekillerini açıklar.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Skapulotorasik eklemin patolojilerini ve tedavi yöntemlerini sayar.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Kanat skapula tanımını yapar, hangi sinir yaralanmalarında ortaya çıkabileceğini anlatır.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Glenohumeral eklem patolojilerini, muayene yöntemlerini ve tedavi algoritmalarını açıklar.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Subakromiyal bölge patolojilerini (omuz sıkışma sendromu, rotator manşet yırtığı) açıklar ve ayrıcı tanılarını yapar, tedavi algoritmalarını ve yöntemlerini açıklar.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TIP508.32.21 PES EKİNOVARUS, PERTHES, FEMUR BAŞI EPİFİZ KAYMASI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Ortopedi ve Travmatoloji stajı ile ilgili genel bilgi edinmek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Pes ekinovarus tanımını yapar, komponentlerini sayar.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Pes ekinovarus patofizyolojisini anlatır.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Pes ekinovarus etyolojisini bilir, klinik bulgularını sayar, tanı parametrelerini anlatır.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Pes ekinovarus ayırıcı tanısını yapar, tedavi algoritmasını tablo halinde açıklar.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Femur başı epifiz kaymasının tanımını yapar. Etyopatogenezini anlatır.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Femur başı epifiz kayması ayırıcı tanısını bilir, tanı parametrelerini anlatır.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Femur başı epifiz kayması tedavi algoritmasını sıralar, komplikasyonlarını bilir.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Perthes hastalığı tanımını yapar, etyopatogenezini anlatır.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Perthes hastalığı patofizyolojisini bilir, klinik bulgularını sayar, tanı parametrelerini anlatır.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Perthes ve femur başı epifiz kayması ayırıcı tanısını yapar.</w:t>
            </w:r>
          </w:p>
          <w:p>
            <w:pPr>
              <w:pStyle w:val="ListParagraph"/>
              <w:widowControl/>
              <w:numPr>
                <w:ilvl w:val="0"/>
                <w:numId w:val="31"/>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Perthes hastalığı tedavi sürecini bilir, sıralar.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TIP508.32.22 PELVİS, PROKSİMAL KALÇA KIRIKLARI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Pelvis ve kalça eklemi çevresi kırıkların insidansı, risk faktörleri ve tipleri hakkında bilgi sahibi olmak, bu hastalara acil yaklaşımı öğrenmek, anlamlı fizik muayene bulgularına ve görüntüleme yöntemlerine hakim olmak, pelvis ve kalça kırıklarındaki konservatif ve cerrahi tedavi yaklaşımlarını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Pelvik halkanın anatomisine hakim olur, önemli damar ve sinir komşuluklarını bilir.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Pelvis kırıklarının yaşlı ve genç popülasyondaki kırık sebeplerini bilir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Pelvis kırıklarına eşlik edebilecek diğer yaralanmaları, mortalite sebeplerini ve oranlarını sayar.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Pelvik halkaya katılan bağları ve stabiliteye olan katkılarını sayar.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Pelvis kırıklarının oluş mekanizmasına göre tiplerini sayar.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Pelvis yaralanması olan hastaya acil yaklaşımı öğrenir, bu hastalardaki fizik muayene bulgularını bilir.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Pelvis ve asetabulum kırığı olan hastalarda istenecek görüntüleme yöntemlerini, çekilecek özel grafileri isimleri ve çekim yöntemleriyle birlikte öğrenir ve bu grafileri değerlendirir.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Pelvis kırıklarında konservatif ve cerrahi tedavi yaklaşımlarını öğrenir.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Kalça eklemi çevresi kırık ve çıkıların yaşlı ve genç popülasyondaki oluş mekanizmalarını bilir.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Kalça eklemi çevresi kırık ve çıkıkların yaş ve tiplerine göre klinik prezentasyonunu öğrenir, bu hastalarda izlenen fizik muayene bulgularını sayar, istenmesi gereken görüntüleme yöntemlerini bilir.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Kalça eklemi çevresi kırık ve çıkıklarda direkt grafileri değerlendirir.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Kalça eklemi çevresi oluşan kırık ve çıkıklarda oluşabilecek komplikasyonları öğrenir.</w:t>
            </w:r>
          </w:p>
          <w:p>
            <w:pPr>
              <w:pStyle w:val="ListParagraph"/>
              <w:widowControl/>
              <w:numPr>
                <w:ilvl w:val="0"/>
                <w:numId w:val="26"/>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Kalça eklemi çevresi kırıkların anatomik bölgelere göre tiplerini bilir, hasta yaşına göre uygulanabilecek tedavi yaklaşımlarına hakim olur.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TIP508.32.23 SEREBRAL PALSİ, POLİOMİYELİT</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Serebralpalsi ve poliomiyelit hakkında epidemiyolojik bilgi sahibi olmak, bu hastalıkların insidansı, risk faktörleri ve önleyici tedavi yaklaşımlarını bilmek, bu hastalıkların tiplerini ve klinik prezentasyonlarını öğrenmek, hastalık sonrası gelişen kalıcı komplikasyonların tedavi yaklaşımları hakkında bilgi sahibi olmak.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Serebralpalsi tanımını yapar.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Serebralpalsi epidemiyolojisini öğrenir, etyolojik risk faktörlerini alt gruplarına göre sayar.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Serebralpalsi tiplerini, bu tiplerin özelliklerini ve klinik prezentasyonlarını bilir.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Serebralpalsili çocukta muayene planını ve yaklaşımını öğrenir.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Serebralpalsili çocuklarda uygulanabilen konservatif ve cerrahi tedavi yaklaşımları öğrenir.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Poliomiyelit etkenini öğrenir, hastalık tanımını yapar.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Poliomiyelit epidemiyolojisini, klinik prezentasyonlarını ve tiplerini sayar.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Klinik aşamalarını ve bu aşamalarda uygulanabilecek tedavi yaklaşımlarını bilir.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Poliomiyelit aşılarını ve özelliklerini bilir.</w:t>
            </w:r>
          </w:p>
          <w:p>
            <w:pPr>
              <w:pStyle w:val="ListParagraph"/>
              <w:widowControl/>
              <w:numPr>
                <w:ilvl w:val="0"/>
                <w:numId w:val="27"/>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Post-polio sendromunu, tanı yöntemini ve tedavi yaklaşımını öğrenir.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TIP508.32.24 OSTEOKONDROZLAR VE KALÇA AVASKÜLER NEKROZU</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Osteokondrozlar ve Kalça AVN’a genel yaklaşımı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Osteokondrozlarıntanımını, sınıflandırmasını yapar, yaklaşım parameterlerini bilir ve tedavisini açıklar.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Osteokondroz semptomlarını ve patofizyolojisini bilir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Osteokondrozların fizik muayene bulgularını bilir, ayırıcı tanısını yapar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Osteokondroz tanı tetkik tedavi basamaklarını uygun şekilde sıralayabilir.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Osteokondrozların komplikasyonlarını ve oluşum mekanizmalarını açıklayabilir.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Osteokondroz olgularının tedavi gereksinimini ve sürecini sıralayabilir.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Kalça AVN ile ilgili etyolojik sebepleri sayar.</w:t>
            </w:r>
          </w:p>
          <w:p>
            <w:pPr>
              <w:pStyle w:val="NoSpacing"/>
              <w:widowControl/>
              <w:numPr>
                <w:ilvl w:val="0"/>
                <w:numId w:val="13"/>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Evrelerine göre tedavi alternatiflerini açıklar.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TIP508.32.25 PES PLANUS, AYAK AYAK BİLEĞİ HASTALIKLARI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Ayak, ayak bileği hastalıklarına genel yaklaşımı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14"/>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Ayak ayak bileği hastalıkları </w:t>
            </w:r>
            <w:r>
              <w:rPr>
                <w:rFonts w:cs="Times New Roman" w:ascii="Times New Roman" w:hAnsi="Times New Roman"/>
                <w:kern w:val="0"/>
                <w:sz w:val="20"/>
                <w:szCs w:val="20"/>
                <w:lang w:val="tr-TR" w:bidi="ar-SA"/>
              </w:rPr>
              <w:t>tanımını, sınıflandırmasını yapar, yaklaşım parameterlerini bilir ve tedavisini açıklar.</w:t>
            </w:r>
          </w:p>
          <w:p>
            <w:pPr>
              <w:pStyle w:val="NoSpacing"/>
              <w:widowControl/>
              <w:numPr>
                <w:ilvl w:val="0"/>
                <w:numId w:val="14"/>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Ayak ayak bileği hastalıkları </w:t>
            </w:r>
            <w:r>
              <w:rPr>
                <w:rFonts w:cs="Times New Roman" w:ascii="Times New Roman" w:hAnsi="Times New Roman"/>
                <w:kern w:val="0"/>
                <w:sz w:val="20"/>
                <w:szCs w:val="20"/>
                <w:lang w:val="tr-TR" w:bidi="ar-SA"/>
              </w:rPr>
              <w:t>semptomlarını ve patofizyolojisini bilir</w:t>
            </w:r>
          </w:p>
          <w:p>
            <w:pPr>
              <w:pStyle w:val="NoSpacing"/>
              <w:widowControl/>
              <w:numPr>
                <w:ilvl w:val="0"/>
                <w:numId w:val="14"/>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Ayak ayak bileği hastalıkları </w:t>
            </w:r>
            <w:r>
              <w:rPr>
                <w:rFonts w:cs="Times New Roman" w:ascii="Times New Roman" w:hAnsi="Times New Roman"/>
                <w:kern w:val="0"/>
                <w:sz w:val="20"/>
                <w:szCs w:val="20"/>
                <w:lang w:val="tr-TR" w:bidi="ar-SA"/>
              </w:rPr>
              <w:t>fizik muayene bulgularını bilir, ayırıcı tanısını yapar</w:t>
            </w:r>
          </w:p>
          <w:p>
            <w:pPr>
              <w:pStyle w:val="NoSpacing"/>
              <w:widowControl/>
              <w:numPr>
                <w:ilvl w:val="0"/>
                <w:numId w:val="14"/>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Ayak ayak bileği hastalıkları</w:t>
            </w:r>
            <w:r>
              <w:rPr>
                <w:rFonts w:cs="Times New Roman" w:ascii="Times New Roman" w:hAnsi="Times New Roman"/>
                <w:kern w:val="0"/>
                <w:sz w:val="20"/>
                <w:szCs w:val="20"/>
                <w:lang w:val="tr-TR" w:bidi="ar-SA"/>
              </w:rPr>
              <w:t xml:space="preserve"> tanı tetkik tedavi basamaklarını uygun şekilde sıralayabilir.</w:t>
            </w:r>
          </w:p>
          <w:p>
            <w:pPr>
              <w:pStyle w:val="NoSpacing"/>
              <w:widowControl/>
              <w:numPr>
                <w:ilvl w:val="0"/>
                <w:numId w:val="14"/>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Ayak ayak bileği hastalıkları </w:t>
            </w:r>
            <w:r>
              <w:rPr>
                <w:rFonts w:cs="Times New Roman" w:ascii="Times New Roman" w:hAnsi="Times New Roman"/>
                <w:kern w:val="0"/>
                <w:sz w:val="20"/>
                <w:szCs w:val="20"/>
                <w:lang w:val="tr-TR" w:bidi="ar-SA"/>
              </w:rPr>
              <w:t>komplikasyonlarını ve oluşum mekanizmalarını açıklayabilir.</w:t>
            </w:r>
          </w:p>
          <w:p>
            <w:pPr>
              <w:pStyle w:val="NoSpacing"/>
              <w:widowControl/>
              <w:numPr>
                <w:ilvl w:val="0"/>
                <w:numId w:val="14"/>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Ayak ayak bileği hastalıkları </w:t>
            </w:r>
            <w:r>
              <w:rPr>
                <w:rFonts w:cs="Times New Roman" w:ascii="Times New Roman" w:hAnsi="Times New Roman"/>
                <w:kern w:val="0"/>
                <w:sz w:val="20"/>
                <w:szCs w:val="20"/>
                <w:lang w:val="tr-TR" w:bidi="ar-SA"/>
              </w:rPr>
              <w:t>olgularının tedavi gereksinimini ve sürecini sıralayabilir.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TIP508.32.26 POLİTAVMALI HASTAYA YAKLAŞIM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Politravmalı hastaya genel yaklaşım ve tedavi farklılıklarını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5"/>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Politravma hastalarının önemini kavrar, yaklaşımını bilir, tedavi sürecini tarifleyebilir.</w:t>
            </w:r>
          </w:p>
          <w:p>
            <w:pPr>
              <w:pStyle w:val="ListParagraph"/>
              <w:widowControl/>
              <w:numPr>
                <w:ilvl w:val="0"/>
                <w:numId w:val="15"/>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Politravma olgularının patofizyolojisini açıklar</w:t>
            </w:r>
          </w:p>
          <w:p>
            <w:pPr>
              <w:pStyle w:val="ListParagraph"/>
              <w:widowControl/>
              <w:numPr>
                <w:ilvl w:val="0"/>
                <w:numId w:val="1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Politravmada tanı tetkik tedavi basamaklarını uygun şekilde sıralayabilir.</w:t>
            </w:r>
          </w:p>
          <w:p>
            <w:pPr>
              <w:pStyle w:val="ListParagraph"/>
              <w:widowControl/>
              <w:numPr>
                <w:ilvl w:val="0"/>
                <w:numId w:val="1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Politravma komplikasyonlarını ve oluşum mekanizmalarını açıklayabilir.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TIP508.32.27 TUZAK NÖROPATİLER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Tuzak nöropatiler ve sık karşılaşılan tiplerinin tanı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Tuzak nöropati </w:t>
            </w:r>
            <w:r>
              <w:rPr>
                <w:rFonts w:cs="Times New Roman" w:ascii="Times New Roman" w:hAnsi="Times New Roman"/>
                <w:kern w:val="0"/>
                <w:sz w:val="20"/>
                <w:szCs w:val="20"/>
                <w:lang w:val="tr-TR" w:bidi="ar-SA"/>
              </w:rPr>
              <w:t>tanımını, sınıflandırmasını yapar, yaklaşım parameterlerini bilir ve tedavisini açıklar.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Tuzak nöropati</w:t>
            </w:r>
            <w:r>
              <w:rPr>
                <w:rFonts w:cs="Times New Roman" w:ascii="Times New Roman" w:hAnsi="Times New Roman"/>
                <w:kern w:val="0"/>
                <w:sz w:val="20"/>
                <w:szCs w:val="20"/>
                <w:lang w:val="tr-TR" w:bidi="ar-SA"/>
              </w:rPr>
              <w:t>semptomlarını ve patofizyolojisini 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Tuzak nöropati</w:t>
            </w:r>
            <w:r>
              <w:rPr>
                <w:rFonts w:cs="Times New Roman" w:ascii="Times New Roman" w:hAnsi="Times New Roman"/>
                <w:kern w:val="0"/>
                <w:sz w:val="20"/>
                <w:szCs w:val="20"/>
                <w:lang w:val="tr-TR" w:bidi="ar-SA"/>
              </w:rPr>
              <w:t xml:space="preserve"> fizik muayene bulgularını bilir, ayırıcı tanısını yapar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Tuzak nöropati</w:t>
            </w:r>
            <w:r>
              <w:rPr>
                <w:rFonts w:cs="Times New Roman" w:ascii="Times New Roman" w:hAnsi="Times New Roman"/>
                <w:kern w:val="0"/>
                <w:sz w:val="20"/>
                <w:szCs w:val="20"/>
                <w:lang w:val="tr-TR" w:bidi="ar-SA"/>
              </w:rPr>
              <w:t xml:space="preserve"> tanı tetkik tedavi basamaklarını uygun şekilde sıralayabilir.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Tuzak nöropati</w:t>
            </w:r>
            <w:r>
              <w:rPr>
                <w:rFonts w:cs="Times New Roman" w:ascii="Times New Roman" w:hAnsi="Times New Roman"/>
                <w:kern w:val="0"/>
                <w:sz w:val="20"/>
                <w:szCs w:val="20"/>
                <w:lang w:val="tr-TR" w:bidi="ar-SA"/>
              </w:rPr>
              <w:t xml:space="preserve"> komplikasyonlarını ve oluşum mekanizmalarını açıklayabilir.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Tuzak nöropati</w:t>
            </w:r>
            <w:r>
              <w:rPr>
                <w:rFonts w:cs="Times New Roman" w:ascii="Times New Roman" w:hAnsi="Times New Roman"/>
                <w:kern w:val="0"/>
                <w:sz w:val="20"/>
                <w:szCs w:val="20"/>
                <w:lang w:val="tr-TR" w:bidi="ar-SA"/>
              </w:rPr>
              <w:t xml:space="preserve"> olgularının tedavi gereksinimini ve sürecini sıralayabilir.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TIP508.32.28 KONJENİTAL EKSTREMİTE ANOMALİLERİ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 </w:t>
            </w:r>
            <w:r>
              <w:rPr>
                <w:rFonts w:eastAsia="Times New Roman" w:cs="Times New Roman" w:ascii="Times New Roman" w:hAnsi="Times New Roman"/>
                <w:color w:val="000000"/>
                <w:kern w:val="0"/>
                <w:sz w:val="20"/>
                <w:szCs w:val="20"/>
                <w:lang w:val="tr-TR" w:eastAsia="tr-TR" w:bidi="ar-SA"/>
              </w:rPr>
              <w:t>Konjenital ekstremite anomalilerini, klinik prezentasyonlarını, eşlik edebilen sendromları bilmek ve ekstremite anomalilerinde uygulanabilen tedavi yöntemlerini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Konjenital üst ve altekstremite anomalilerini, bu anomalilerin spesifik özelliklerini ve klinik prezentasyonlarını sayar.</w:t>
            </w:r>
          </w:p>
          <w:p>
            <w:pPr>
              <w:pStyle w:val="ListParagraph"/>
              <w:widowControl/>
              <w:numPr>
                <w:ilvl w:val="0"/>
                <w:numId w:val="2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Konjenitalekstremite anomalilerinin görülme sıklıklarını bilir.</w:t>
            </w:r>
          </w:p>
          <w:p>
            <w:pPr>
              <w:pStyle w:val="ListParagraph"/>
              <w:widowControl/>
              <w:numPr>
                <w:ilvl w:val="0"/>
                <w:numId w:val="2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Konjenitalekstremite anomalilerine eşlik edebilen sendromları bilir.</w:t>
            </w:r>
          </w:p>
          <w:p>
            <w:pPr>
              <w:pStyle w:val="ListParagraph"/>
              <w:widowControl/>
              <w:numPr>
                <w:ilvl w:val="0"/>
                <w:numId w:val="28"/>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Konjenitalekstremite anomalilerinin tiplerine göre tedavi yaklaşımlarını öğrenir.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TIP508.32.29 ORTOPEDİK İMPLANTLAR VE İMPLANT ENFEKSİYONLARI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Ortopedik implantları tanımak, özelliklerini ve kullanış amaçlarını öğrenmek, implant enfeksiyonlarını ve bu enfeksiyonların risk faktörlerini, oluş mekanizmalarını bilmek, implant enfeksiyonları sonucu oluşabilen komplikasyonları ve tedavi yöntemlerini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Ortopedide osteosentez ve eklem replasmanı için kullanılan implantların genel özelliklerini ve kullanım amaçlarını öğrenir.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İnternal ve eksternal tespit yöntemlerini, bu yöntemlerin arasındaki farkları ve uygulanış sebeplerini bilir.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İmplant enfeksiyonları için risk faktörlerini alt gruplarına göre sayar.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Erken başlangıçlı, gecikmiş başlangıçlı ve geç başlangıçlı implant enfeksiyonlarında sebep olan ajanları ve bulaş yollarını bilir.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İmplant enfeksiyonlarında görülen fizik muayene bulgularını, tanıya yardımcı laboratuar testlerini ve görüntüleme yöntemlerini sayar.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İmplant enfeksiyonlarının hastaların morbidite ve mortalitesine olan etkilerini ve bu enfeksiyonların ciddiyetini öğrenir.</w:t>
            </w:r>
          </w:p>
          <w:p>
            <w:pPr>
              <w:pStyle w:val="ListParagraph"/>
              <w:widowControl/>
              <w:numPr>
                <w:ilvl w:val="0"/>
                <w:numId w:val="2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İmplant enfeksiyonlarında izlenmesi gereken tedavi yöntemlerini 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TIP508.32.30 SEPTİK ARTRİT, OSTEOMİYELİT</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Anabilim Dalı Öğretim Üyeleri ve Eğiticileri m.nadiryalcin@karabuk.edu.tr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Ortopedi ve Travmatoloji stajı ile ilgili genel bilgi edinmek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NoSpacing"/>
              <w:widowControl/>
              <w:numPr>
                <w:ilvl w:val="0"/>
                <w:numId w:val="17"/>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Septik artrit, osteomyelit </w:t>
            </w:r>
            <w:r>
              <w:rPr>
                <w:rFonts w:cs="Times New Roman" w:ascii="Times New Roman" w:hAnsi="Times New Roman"/>
                <w:kern w:val="0"/>
                <w:sz w:val="20"/>
                <w:szCs w:val="20"/>
                <w:lang w:val="tr-TR" w:bidi="ar-SA"/>
              </w:rPr>
              <w:t>tanımını, sınıflandırmasını yapar, yaklaşım parameterlerini bilir ve tedavisini açıklar.</w:t>
            </w:r>
          </w:p>
          <w:p>
            <w:pPr>
              <w:pStyle w:val="NoSpacing"/>
              <w:widowControl/>
              <w:numPr>
                <w:ilvl w:val="0"/>
                <w:numId w:val="17"/>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Septik artrit, osteomyelit </w:t>
            </w:r>
            <w:r>
              <w:rPr>
                <w:rFonts w:cs="Times New Roman" w:ascii="Times New Roman" w:hAnsi="Times New Roman"/>
                <w:kern w:val="0"/>
                <w:sz w:val="20"/>
                <w:szCs w:val="20"/>
                <w:lang w:val="tr-TR" w:bidi="ar-SA"/>
              </w:rPr>
              <w:t>semptomlarını ve patofizyolojisini bilir</w:t>
            </w:r>
          </w:p>
          <w:p>
            <w:pPr>
              <w:pStyle w:val="NoSpacing"/>
              <w:widowControl/>
              <w:numPr>
                <w:ilvl w:val="0"/>
                <w:numId w:val="17"/>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Septik artrit, osteomyelit </w:t>
            </w:r>
            <w:r>
              <w:rPr>
                <w:rFonts w:cs="Times New Roman" w:ascii="Times New Roman" w:hAnsi="Times New Roman"/>
                <w:kern w:val="0"/>
                <w:sz w:val="20"/>
                <w:szCs w:val="20"/>
                <w:lang w:val="tr-TR" w:bidi="ar-SA"/>
              </w:rPr>
              <w:t>fizik muayene bulgularını bilir, ayırıcı tanısını yapar</w:t>
            </w:r>
          </w:p>
          <w:p>
            <w:pPr>
              <w:pStyle w:val="NoSpacing"/>
              <w:widowControl/>
              <w:numPr>
                <w:ilvl w:val="0"/>
                <w:numId w:val="17"/>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Septik artrit, osteomyelit </w:t>
            </w:r>
            <w:r>
              <w:rPr>
                <w:rFonts w:cs="Times New Roman" w:ascii="Times New Roman" w:hAnsi="Times New Roman"/>
                <w:kern w:val="0"/>
                <w:sz w:val="20"/>
                <w:szCs w:val="20"/>
                <w:lang w:val="tr-TR" w:bidi="ar-SA"/>
              </w:rPr>
              <w:t>tanı tetkik tedavi basamaklarını uygun şekilde sıralayabilir.</w:t>
            </w:r>
          </w:p>
          <w:p>
            <w:pPr>
              <w:pStyle w:val="NoSpacing"/>
              <w:widowControl/>
              <w:numPr>
                <w:ilvl w:val="0"/>
                <w:numId w:val="17"/>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Septik artrit, osteomyelit </w:t>
            </w:r>
            <w:r>
              <w:rPr>
                <w:rFonts w:cs="Times New Roman" w:ascii="Times New Roman" w:hAnsi="Times New Roman"/>
                <w:kern w:val="0"/>
                <w:sz w:val="20"/>
                <w:szCs w:val="20"/>
                <w:lang w:val="tr-TR" w:bidi="ar-SA"/>
              </w:rPr>
              <w:t>komplikasyonlarını ve oluşum mekanizmalarını açıklayabilir.</w:t>
            </w:r>
          </w:p>
          <w:p>
            <w:pPr>
              <w:pStyle w:val="NoSpacing"/>
              <w:widowControl/>
              <w:numPr>
                <w:ilvl w:val="0"/>
                <w:numId w:val="17"/>
              </w:numPr>
              <w:snapToGrid w:val="false"/>
              <w:spacing w:before="0" w:after="0"/>
              <w:jc w:val="left"/>
              <w:rPr>
                <w:rFonts w:ascii="Times New Roman" w:hAnsi="Times New Roman" w:cs="Times New Roman"/>
                <w:sz w:val="20"/>
                <w:szCs w:val="20"/>
              </w:rPr>
            </w:pPr>
            <w:r>
              <w:rPr>
                <w:rFonts w:eastAsia="Times New Roman" w:cs="Times New Roman" w:ascii="Times New Roman" w:hAnsi="Times New Roman"/>
                <w:bCs/>
                <w:color w:val="000000"/>
                <w:kern w:val="0"/>
                <w:sz w:val="20"/>
                <w:szCs w:val="20"/>
                <w:lang w:val="tr-TR" w:bidi="ar-SA"/>
              </w:rPr>
              <w:t xml:space="preserve">Septik artrit, osteomyelit </w:t>
            </w:r>
            <w:r>
              <w:rPr>
                <w:rFonts w:cs="Times New Roman" w:ascii="Times New Roman" w:hAnsi="Times New Roman"/>
                <w:kern w:val="0"/>
                <w:sz w:val="20"/>
                <w:szCs w:val="20"/>
                <w:lang w:val="tr-TR" w:bidi="ar-SA"/>
              </w:rPr>
              <w:t>olgularının tedavi gereksinimini ve sürecini sıralayabilir.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sz w:val="20"/>
                <w:szCs w:val="20"/>
                <w:lang w:eastAsia="tr-TR"/>
              </w:rPr>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sz w:val="20"/>
                <w:szCs w:val="20"/>
                <w:lang w:eastAsia="tr-TR"/>
              </w:rPr>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sz w:val="20"/>
                <w:szCs w:val="20"/>
                <w:lang w:eastAsia="tr-TR"/>
              </w:rPr>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sz w:val="20"/>
                <w:szCs w:val="20"/>
                <w:lang w:eastAsia="tr-TR"/>
              </w:rPr>
            </w:r>
          </w:p>
          <w:p>
            <w:pPr>
              <w:pStyle w:val="NoSpacing"/>
              <w:widowControl/>
              <w:snapToGrid w:val="false"/>
              <w:spacing w:before="0" w:after="0"/>
              <w:ind w:left="720"/>
              <w:jc w:val="left"/>
              <w:rPr>
                <w:rFonts w:ascii="Times New Roman" w:hAnsi="Times New Roman" w:cs="Times New Roman"/>
                <w:sz w:val="20"/>
                <w:szCs w:val="20"/>
              </w:rPr>
            </w:pPr>
            <w:r>
              <w:rPr>
                <w:rFonts w:cs="Times New Roman" w:ascii="Times New Roman" w:hAnsi="Times New Roman"/>
                <w:sz w:val="20"/>
                <w:szCs w:val="20"/>
              </w:rPr>
            </w:r>
          </w:p>
        </w:tc>
      </w:tr>
      <w:tr>
        <w:trPr>
          <w:trHeight w:val="1417"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Kaynak kitap</w:t>
            </w:r>
          </w:p>
        </w:tc>
        <w:tc>
          <w:tcPr>
            <w:tcW w:w="8961" w:type="dxa"/>
            <w:gridSpan w:val="7"/>
            <w:tcBorders>
              <w:top w:val="nil"/>
            </w:tcBorders>
            <w:shd w:color="auto" w:fill="auto" w:val="clear"/>
            <w:vAlign w:val="center"/>
          </w:tcPr>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Azar FM, Canale ST, Beaty JH, Campbell’s OperativeOrthopaedics, 13. Baskı, MosbyElsevier, Philadelphia, 2016</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Miller MD, Thompson SR, Ortopedi Gözden Geçirme (Çeviri Editörü. Aktekin CN) Güneş Kitabevi, Ankara, Türkiye, 2019</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Herring JA, Tachdjian’s Pediatric Orthopaedic’s, WB Saunders, Philadelphia, 2008</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Ortopedi ve travmatoloji ders notları</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567"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Değerlendirme ölçütleri</w:t>
            </w:r>
          </w:p>
        </w:tc>
        <w:tc>
          <w:tcPr>
            <w:tcW w:w="8961"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Çoktan seçmeli sorular ile teorik sınav</w:t>
            </w:r>
          </w:p>
        </w:tc>
      </w:tr>
      <w:tr>
        <w:trPr>
          <w:trHeight w:val="340" w:hRule="atLeast"/>
        </w:trPr>
        <w:tc>
          <w:tcPr>
            <w:tcW w:w="10455" w:type="dxa"/>
            <w:gridSpan w:val="8"/>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TIP508 Ortopedi ve Travmatoloji</w:t>
            </w:r>
          </w:p>
        </w:tc>
      </w:tr>
      <w:tr>
        <w:trPr>
          <w:trHeight w:val="340" w:hRule="atLeast"/>
        </w:trPr>
        <w:tc>
          <w:tcPr>
            <w:tcW w:w="5894"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Etkinlik</w:t>
            </w:r>
          </w:p>
        </w:tc>
        <w:tc>
          <w:tcPr>
            <w:tcW w:w="1262" w:type="dxa"/>
            <w:tcBorders>
              <w:right w:val="nil"/>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Süresi</w:t>
            </w:r>
          </w:p>
        </w:tc>
        <w:tc>
          <w:tcPr>
            <w:tcW w:w="126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sz w:val="20"/>
                <w:szCs w:val="20"/>
                <w:lang w:eastAsia="tr-TR"/>
              </w:rPr>
            </w:r>
          </w:p>
        </w:tc>
        <w:tc>
          <w:tcPr>
            <w:tcW w:w="2037"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Dersin sınıf için öğrenim süreci</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10</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3</w:t>
            </w:r>
          </w:p>
        </w:tc>
        <w:tc>
          <w:tcPr>
            <w:tcW w:w="2037" w:type="dxa"/>
            <w:gridSpan w:val="3"/>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30</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Sınıf Dışı Ders Çalışma Süresi</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10</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3</w:t>
            </w:r>
          </w:p>
        </w:tc>
        <w:tc>
          <w:tcPr>
            <w:tcW w:w="2037" w:type="dxa"/>
            <w:gridSpan w:val="3"/>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30</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Ara Sınavlar (Hekimlik becerileri vb.)</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0</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3</w:t>
            </w:r>
          </w:p>
        </w:tc>
        <w:tc>
          <w:tcPr>
            <w:tcW w:w="2037" w:type="dxa"/>
            <w:gridSpan w:val="3"/>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0</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Kısa Sınavlar (Vizit vb.)</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10</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3</w:t>
            </w:r>
          </w:p>
        </w:tc>
        <w:tc>
          <w:tcPr>
            <w:tcW w:w="2037" w:type="dxa"/>
            <w:gridSpan w:val="3"/>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30</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Laboratuvar çalışması</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0</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1</w:t>
            </w:r>
          </w:p>
        </w:tc>
        <w:tc>
          <w:tcPr>
            <w:tcW w:w="2037" w:type="dxa"/>
            <w:gridSpan w:val="3"/>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0</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Pratik sınav</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8</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1</w:t>
            </w:r>
          </w:p>
        </w:tc>
        <w:tc>
          <w:tcPr>
            <w:tcW w:w="2037" w:type="dxa"/>
            <w:gridSpan w:val="3"/>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A"/>
                <w:sz w:val="20"/>
                <w:szCs w:val="20"/>
              </w:rPr>
            </w:pPr>
            <w:r>
              <w:rPr>
                <w:rFonts w:eastAsia="Calibri" w:cs=""/>
                <w:color w:val="00000A"/>
                <w:kern w:val="0"/>
                <w:sz w:val="20"/>
                <w:szCs w:val="20"/>
                <w:lang w:val="tr-TR" w:eastAsia="en-US" w:bidi="ar-SA"/>
              </w:rPr>
              <w:t>8</w:t>
            </w:r>
          </w:p>
        </w:tc>
      </w:tr>
      <w:tr>
        <w:trPr>
          <w:trHeight w:val="340" w:hRule="atLeast"/>
        </w:trPr>
        <w:tc>
          <w:tcPr>
            <w:tcW w:w="5894" w:type="dxa"/>
            <w:gridSpan w:val="3"/>
            <w:tcBorders/>
            <w:shd w:color="auto" w:fill="auto" w:val="clear"/>
            <w:vAlign w:val="center"/>
          </w:tcPr>
          <w:p>
            <w:pPr>
              <w:pStyle w:val="Tabloerii"/>
              <w:widowControl/>
              <w:suppressAutoHyphens w:val="true"/>
              <w:spacing w:before="0" w:after="0"/>
              <w:ind w:hanging="0" w:left="0" w:right="0"/>
              <w:jc w:val="left"/>
              <w:rPr>
                <w:rFonts w:ascii="Times New Roman" w:hAnsi="Times New Roman"/>
                <w:color w:val="000000"/>
                <w:sz w:val="20"/>
                <w:szCs w:val="20"/>
              </w:rPr>
            </w:pPr>
            <w:r>
              <w:rPr>
                <w:rFonts w:eastAsia="Calibri" w:cs=""/>
                <w:color w:val="000000"/>
                <w:kern w:val="0"/>
                <w:sz w:val="20"/>
                <w:szCs w:val="20"/>
                <w:lang w:val="tr-TR" w:eastAsia="en-US" w:bidi="ar-SA"/>
              </w:rPr>
              <w:t>Teorik sınav</w:t>
            </w:r>
          </w:p>
        </w:tc>
        <w:tc>
          <w:tcPr>
            <w:tcW w:w="1262" w:type="dxa"/>
            <w:tcBorders>
              <w:right w:val="nil"/>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8</w:t>
            </w:r>
          </w:p>
        </w:tc>
        <w:tc>
          <w:tcPr>
            <w:tcW w:w="1262" w:type="dxa"/>
            <w:tcBorders/>
            <w:shd w:color="auto" w:fill="auto" w:val="clear"/>
            <w:vAlign w:val="center"/>
          </w:tcPr>
          <w:p>
            <w:pPr>
              <w:pStyle w:val="Tabloerii"/>
              <w:widowControl/>
              <w:suppressAutoHyphens w:val="true"/>
              <w:spacing w:before="0" w:after="0"/>
              <w:ind w:hanging="0" w:left="0" w:right="0"/>
              <w:jc w:val="center"/>
              <w:rPr>
                <w:rFonts w:ascii="Times New Roman" w:hAnsi="Times New Roman"/>
                <w:color w:val="000000"/>
                <w:sz w:val="20"/>
                <w:szCs w:val="20"/>
              </w:rPr>
            </w:pPr>
            <w:r>
              <w:rPr>
                <w:rFonts w:eastAsia="Calibri" w:cs=""/>
                <w:color w:val="000000"/>
                <w:kern w:val="0"/>
                <w:sz w:val="20"/>
                <w:szCs w:val="20"/>
                <w:lang w:val="tr-TR" w:eastAsia="en-US" w:bidi="ar-SA"/>
              </w:rPr>
              <w:t>1</w:t>
            </w:r>
          </w:p>
        </w:tc>
        <w:tc>
          <w:tcPr>
            <w:tcW w:w="2037" w:type="dxa"/>
            <w:gridSpan w:val="3"/>
            <w:tcBorders/>
            <w:shd w:color="auto" w:fill="auto" w:val="clear"/>
            <w:vAlign w:val="center"/>
          </w:tcPr>
          <w:p>
            <w:pPr>
              <w:pStyle w:val="Tabloerii"/>
              <w:widowControl/>
              <w:suppressAutoHyphens w:val="true"/>
              <w:spacing w:before="0" w:after="0"/>
              <w:jc w:val="center"/>
              <w:rPr>
                <w:rFonts w:ascii="Times New Roman" w:hAnsi="Times New Roman"/>
                <w:color w:val="00000A"/>
                <w:sz w:val="20"/>
                <w:szCs w:val="20"/>
              </w:rPr>
            </w:pPr>
            <w:r>
              <w:rPr>
                <w:rFonts w:eastAsia="Calibri" w:cs=""/>
                <w:color w:val="00000A"/>
                <w:kern w:val="0"/>
                <w:sz w:val="20"/>
                <w:szCs w:val="20"/>
                <w:lang w:val="tr-TR" w:eastAsia="en-US" w:bidi="ar-SA"/>
              </w:rPr>
              <w:t>8</w:t>
            </w:r>
          </w:p>
        </w:tc>
      </w:tr>
      <w:tr>
        <w:trPr>
          <w:trHeight w:val="340" w:hRule="atLeast"/>
        </w:trPr>
        <w:tc>
          <w:tcPr>
            <w:tcW w:w="8418"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Toplam İş Yükü:</w:t>
            </w:r>
          </w:p>
        </w:tc>
        <w:tc>
          <w:tcPr>
            <w:tcW w:w="2037"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106</w:t>
            </w:r>
          </w:p>
        </w:tc>
      </w:tr>
      <w:tr>
        <w:trPr>
          <w:trHeight w:val="340" w:hRule="atLeast"/>
        </w:trPr>
        <w:tc>
          <w:tcPr>
            <w:tcW w:w="8418"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Toplam İş Yükü / 30(s):</w:t>
            </w:r>
          </w:p>
        </w:tc>
        <w:tc>
          <w:tcPr>
            <w:tcW w:w="2037"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3,53</w:t>
            </w:r>
          </w:p>
        </w:tc>
      </w:tr>
      <w:tr>
        <w:trPr>
          <w:trHeight w:val="340" w:hRule="atLeast"/>
        </w:trPr>
        <w:tc>
          <w:tcPr>
            <w:tcW w:w="8418"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AKTS Kredisi:</w:t>
            </w:r>
          </w:p>
        </w:tc>
        <w:tc>
          <w:tcPr>
            <w:tcW w:w="2037"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w:t>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No</w:t>
            </w:r>
          </w:p>
        </w:tc>
        <w:tc>
          <w:tcPr>
            <w:tcW w:w="7303"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 Yeterlilikleri (Öğrenme Çıktıları)</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 (1-5)</w:t>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Trebuchet MS">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10"/>
  <w:defaultTabStop w:val="720"/>
  <w:autoHyphenation w:val="true"/>
  <w:hyphenationZone w:val="425"/>
  <w:compat>
    <w:compatSetting w:name="compatibilityMode" w:uri="http://schemas.microsoft.com/office/word" w:val="12"/>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FollowedHyperlink" w:qFormat="1"/>
    <w:lsdException w:name="Strong" w:uiPriority="22" w:semiHidden="0" w:unhideWhenUsed="0" w:qFormat="1"/>
    <w:lsdException w:name="Emphasis" w:uiPriority="20" w:semiHidden="0" w:unhideWhenUsed="0" w:qFormat="1"/>
    <w:lsdException w:name="Normal (Web)" w:uiPriority="0" w:qFormat="1"/>
    <w:lsdException w:name="Balloon Text"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name w:val="Internet Link"/>
    <w:basedOn w:val="DefaultParagraphFont"/>
    <w:uiPriority w:val="99"/>
    <w:unhideWhenUsed/>
    <w:qFormat/>
    <w:rsid w:val="00ad3e95"/>
    <w:rPr>
      <w:color w:themeColor="hyperlink" w:val="0563C1"/>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bilgi Char"/>
    <w:basedOn w:val="DefaultParagraphFont"/>
    <w:uiPriority w:val="99"/>
    <w:semiHidden/>
    <w:qFormat/>
    <w:rsid w:val="00ea2fc5"/>
    <w:rPr>
      <w:rFonts w:ascii="Trebuchet MS" w:hAnsi="Trebuchet MS" w:eastAsia="Trebuchet MS" w:cs="Trebuchet MS"/>
      <w:sz w:val="22"/>
      <w:lang w:val="en-US"/>
    </w:rPr>
  </w:style>
  <w:style w:type="character" w:styleId="zmlenmeyenBahsetme1" w:customStyle="1">
    <w:name w:val="Çözümlenmeyen Bahsetme1"/>
    <w:basedOn w:val="DefaultParagraphFont"/>
    <w:uiPriority w:val="99"/>
    <w:semiHidden/>
    <w:unhideWhenUsed/>
    <w:qFormat/>
    <w:rsid w:val="00302c4f"/>
    <w:rPr>
      <w:color w:val="605E5C"/>
      <w:shd w:fill="E1DFDD" w:val="clear"/>
    </w:rPr>
  </w:style>
  <w:style w:type="character" w:styleId="annotationreference">
    <w:name w:val="annotation reference"/>
    <w:basedOn w:val="DefaultParagraphFont"/>
    <w:uiPriority w:val="99"/>
    <w:semiHidden/>
    <w:unhideWhenUsed/>
    <w:qFormat/>
    <w:rsid w:val="00eb5148"/>
    <w:rPr>
      <w:sz w:val="16"/>
      <w:szCs w:val="16"/>
    </w:rPr>
  </w:style>
  <w:style w:type="character" w:styleId="AklamaMetniChar" w:customStyle="1">
    <w:name w:val="Açıklama Metni Char"/>
    <w:basedOn w:val="DefaultParagraphFont"/>
    <w:uiPriority w:val="99"/>
    <w:qFormat/>
    <w:rsid w:val="00eb5148"/>
    <w:rPr>
      <w:szCs w:val="20"/>
    </w:rPr>
  </w:style>
  <w:style w:type="character" w:styleId="AklamaKonusuChar" w:customStyle="1">
    <w:name w:val="Açıklama Konusu Char"/>
    <w:basedOn w:val="AklamaMetniChar"/>
    <w:link w:val="annotationsubject"/>
    <w:uiPriority w:val="99"/>
    <w:semiHidden/>
    <w:qFormat/>
    <w:rsid w:val="00eb5148"/>
    <w:rPr>
      <w:b/>
      <w:bCs/>
      <w:szCs w:val="20"/>
    </w:rPr>
  </w:style>
  <w:style w:type="character" w:styleId="HTMLncedenBiimlendirilmiChar" w:customStyle="1">
    <w:name w:val="HTML Önceden Biçimlendirilmiş Char"/>
    <w:basedOn w:val="DefaultParagraphFont"/>
    <w:link w:val="HTMLPreformatted"/>
    <w:uiPriority w:val="99"/>
    <w:qFormat/>
    <w:rsid w:val="001a7f56"/>
    <w:rPr>
      <w:rFonts w:ascii="Courier New" w:hAnsi="Courier New" w:eastAsia="" w:cs="Courier New" w:eastAsiaTheme="minorEastAsia"/>
      <w:szCs w:val="20"/>
      <w:lang w:eastAsia="tr-TR"/>
    </w:rPr>
  </w:style>
  <w:style w:type="character" w:styleId="UnresolvedMention" w:customStyle="1">
    <w:name w:val="Unresolved Mention"/>
    <w:basedOn w:val="DefaultParagraphFont"/>
    <w:uiPriority w:val="99"/>
    <w:semiHidden/>
    <w:unhideWhenUsed/>
    <w:qFormat/>
    <w:rsid w:val="00f467cd"/>
    <w:rPr>
      <w:color w:val="605E5C"/>
      <w:shd w:fill="E1DFDD" w:val="clear"/>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Caption1" w:customStyle="1">
    <w:name w:val="Caption1"/>
    <w:basedOn w:val="Normal"/>
    <w:qFormat/>
    <w:rsid w:val="005463d1"/>
    <w:pPr>
      <w:suppressLineNumbers/>
      <w:spacing w:before="120" w:after="120"/>
    </w:pPr>
    <w:rPr>
      <w:rFonts w:cs="Noto Sans Devanagari"/>
      <w:i/>
      <w:iCs/>
      <w:sz w:val="24"/>
      <w:szCs w:val="24"/>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ListParagraph">
    <w:name w:val="List Paragraph"/>
    <w:basedOn w:val="Normal"/>
    <w:uiPriority w:val="34"/>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val="tr-TR" w:eastAsia="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rsid w:val="005463d1"/>
    <w:pPr/>
    <w:rPr/>
  </w:style>
  <w:style w:type="paragraph" w:styleId="Header1" w:customStyle="1">
    <w:name w:val="Header1"/>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Footer1" w:customStyle="1">
    <w:name w:val="Footer1"/>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paragraph" w:styleId="NoSpacing">
    <w:name w:val="No Spacing"/>
    <w:uiPriority w:val="1"/>
    <w:qFormat/>
    <w:rsid w:val="00a02f7e"/>
    <w:pPr>
      <w:widowControl/>
      <w:suppressAutoHyphens w:val="false"/>
      <w:bidi w:val="0"/>
      <w:spacing w:before="0" w:after="0"/>
      <w:jc w:val="left"/>
    </w:pPr>
    <w:rPr>
      <w:rFonts w:ascii="Calibri" w:hAnsi="Calibri" w:eastAsia="" w:cs="" w:eastAsiaTheme="minorEastAsia"/>
      <w:color w:val="auto"/>
      <w:kern w:val="0"/>
      <w:sz w:val="22"/>
      <w:szCs w:val="22"/>
      <w:lang w:val="tr-TR" w:eastAsia="tr-TR" w:bidi="ar-SA"/>
    </w:rPr>
  </w:style>
  <w:style w:type="paragraph" w:styleId="AnnotationText">
    <w:name w:val="Annotation Text"/>
    <w:basedOn w:val="Normal"/>
    <w:link w:val="AklamaMetniChar"/>
    <w:uiPriority w:val="99"/>
    <w:unhideWhenUsed/>
    <w:rsid w:val="00eb5148"/>
    <w:pPr>
      <w:spacing w:lineRule="auto" w:line="240"/>
    </w:pPr>
    <w:rPr>
      <w:sz w:val="20"/>
      <w:szCs w:val="20"/>
    </w:rPr>
  </w:style>
  <w:style w:type="paragraph" w:styleId="annotationsubject">
    <w:name w:val="annotation subject"/>
    <w:basedOn w:val="AnnotationText"/>
    <w:next w:val="AnnotationText"/>
    <w:link w:val="AklamaKonusuChar"/>
    <w:uiPriority w:val="99"/>
    <w:semiHidden/>
    <w:unhideWhenUsed/>
    <w:qFormat/>
    <w:rsid w:val="00eb5148"/>
    <w:pPr/>
    <w:rPr>
      <w:b/>
      <w:bCs/>
    </w:rPr>
  </w:style>
  <w:style w:type="paragraph" w:styleId="HTMLPreformatted">
    <w:name w:val="HTML Preformatted"/>
    <w:basedOn w:val="Normal"/>
    <w:link w:val="HTMLncedenBiimlendirilmiChar"/>
    <w:uiPriority w:val="99"/>
    <w:unhideWhenUsed/>
    <w:qFormat/>
    <w:rsid w:val="001a7f5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 w:cs="Courier New" w:eastAsiaTheme="minorEastAsia"/>
      <w:sz w:val="20"/>
      <w:szCs w:val="20"/>
      <w:lang w:eastAsia="tr-TR"/>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qFormat/>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05CBB-5AD0-1E46-AEC5-A632EE6C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LibreOffice/24.2.5.2$Linux_X86_64 LibreOffice_project/420$Build-2</Application>
  <AppVersion>15.0000</AppVersion>
  <Pages>9</Pages>
  <Words>3880</Words>
  <Characters>28872</Characters>
  <CharactersWithSpaces>32108</CharactersWithSpaces>
  <Paragraphs>438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2023-05-05T11:55:00Z</dcterms:created>
  <dc:creator>KAMİL TURAN</dc:creator>
  <dc:description/>
  <dc:language>tr-TR</dc:language>
  <cp:lastModifiedBy>Muhammed Kamil Turan</cp:lastModifiedBy>
  <cp:lastPrinted>2020-08-27T08:39:00Z</cp:lastPrinted>
  <dcterms:modified xsi:type="dcterms:W3CDTF">2024-08-07T16:05:46Z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