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045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412"/>
        <w:gridCol w:w="1584"/>
        <w:gridCol w:w="3512"/>
        <w:gridCol w:w="947"/>
        <w:gridCol w:w="948"/>
        <w:gridCol w:w="382"/>
        <w:gridCol w:w="334"/>
        <w:gridCol w:w="1336"/>
      </w:tblGrid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Dersin Adı-Kodu: TIP501 Beyin ve Sinir Cerrahi </w:t>
            </w:r>
          </w:p>
        </w:tc>
        <w:tc>
          <w:tcPr>
            <w:tcW w:w="3947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12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6991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12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15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</w:tc>
        <w:tc>
          <w:tcPr>
            <w:tcW w:w="35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</w:tc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</w:t>
            </w:r>
          </w:p>
        </w:tc>
      </w:tr>
      <w:tr>
        <w:trPr>
          <w:trHeight w:val="300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1584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28</w:t>
            </w:r>
          </w:p>
        </w:tc>
        <w:tc>
          <w:tcPr>
            <w:tcW w:w="35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35</w:t>
            </w:r>
          </w:p>
        </w:tc>
        <w:tc>
          <w:tcPr>
            <w:tcW w:w="189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6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  <w:tc>
          <w:tcPr>
            <w:tcW w:w="71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133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04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04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043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Dersin amacı</w:t>
            </w:r>
          </w:p>
        </w:tc>
        <w:tc>
          <w:tcPr>
            <w:tcW w:w="9043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staj süresinde öğrencilere; nöroşirürjikal olarak sık karşılaşılan problem ve hastalıklar ile ilgili düzeylerine uygun, yeterli bilgi, beceri ve yeteneğin kazandırılmasına yönelik eğitim verilmesinin sağlanması, verilen eğitim, bilgi ve yeteneğin nasıl kullanılacağının gösterilmesi amaçlanmaktadır.</w:t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Ders içeriği</w:t>
            </w:r>
          </w:p>
        </w:tc>
        <w:tc>
          <w:tcPr>
            <w:tcW w:w="9043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Merkezi sinir sistemi, otonom sinir sistemi ve periferik sinir sistemi cerrahi anatomisini hatırlar.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Sık görülen nöroşirurjikal hastalıkların nedenlerini, oluşum mekanizmalarını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Etkili iletişim tekniklerini kullanarak hastanın ana yakınma, özgeçmiş, soy geçmiş ve sistem sorgularından oluşan tıbbi öyküsünü alır.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Nörolojik muayene yapar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Nöroşirurjikal hastalıklarla ilgili öykü ve muayene bulgularını yorumlar, bunlara dayanarak tanı ve tedaviyi yönlendirecek tetkikleri planlar.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Nöroşirurjikal hastalıkların tanı ve tedavi izleminde kullanılan radyolojik görüntülemeleri ve laboratuvar testlerini (Beyin tomografisi (BT) ve manyetik rezonans(MR), grafi, spinal BT ve MR, EMG, kan tetkikleri, BOS tetkikleri) yorumlar.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napToGrid w:val="false"/>
              <w:spacing w:lineRule="auto" w:line="240" w:before="0" w:after="0"/>
              <w:contextualSpacing w:val="fals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Öykü, fizik muayene bulguları ve tetkik sonuçları ile nöroşirurjikal hastalıklarının ayırıcı tanısını yapar, ön tanı/tanı koyar.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Nöroşirürjikal hastalıklar ile ilgili diğer hekimlere yönlendirici, doğru bilgi verebilecek düzeye gelir.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Nöroşirurjikal klinik olguları hazırlar ve sözel olarak sunar.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Nöroşirurjikal hastalıklar ile ilgili acil tablolarının klinik özelliklerini açıklar, ilk müdahaleyi yapar ve uygun şekilde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Konu ile ilgili literatür taraması yapar, ulaştığı bilgiyi eleştirel olarak değerlendirir, organize eder ve sunar.</w:t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Hedefler</w:t>
            </w:r>
          </w:p>
        </w:tc>
        <w:tc>
          <w:tcPr>
            <w:tcW w:w="9043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TIP501.6.1 OMURGA VE OMURİLİK TRAVMALARI</w:t>
            </w:r>
          </w:p>
          <w:p>
            <w:pPr>
              <w:pStyle w:val="Normal"/>
              <w:widowControl/>
              <w:suppressAutoHyphens w:val="true"/>
              <w:spacing w:before="48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ve Sinir Cerrahisi Anabilim Dalı Öğretim Üyesi, drcevatakinci@</w:t>
            </w:r>
            <w:hyperlink r:id="rId2">
              <w:r>
                <w:rPr>
                  <w:rStyle w:val="ListLabel271"/>
                  <w:rFonts w:eastAsia="Calibri" w:cs="Times New Roman" w:ascii="Times New Roman" w:hAnsi="Times New Roman"/>
                  <w:kern w:val="0"/>
                  <w:sz w:val="20"/>
                  <w:szCs w:val="20"/>
                  <w:lang w:val="tr-TR" w:eastAsia="en-US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Omurga ve omurilik travmalı hastaya yaklaşım prensiplerini,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1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Omurga ve omurilik anatomi ve patofizyolojisini bilir.</w:t>
            </w:r>
          </w:p>
          <w:p>
            <w:pPr>
              <w:pStyle w:val="Balk41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Omurga ve omurilik yaralanmalarının biyomekanik temelinin açıklar.</w:t>
            </w:r>
          </w:p>
          <w:p>
            <w:pPr>
              <w:pStyle w:val="Balk41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Omurga ve omurilik travmaları sonrası gelişen omurilik yaralanmaları ile ilişkili klinik tabloları sayar, semptom ve muayene bulgularını sebepleri ile açıklar, prognozlarını bilir.</w:t>
            </w:r>
          </w:p>
          <w:p>
            <w:pPr>
              <w:pStyle w:val="Balk41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Omurga ve omurilik yaralanmaları tanısında kullanılan radyolojik tetkikleri listeler ve patolojileri tanır (kompresyon fraktürü ve çeşitleri, transvers proces fraktürü, spinöz proces fraktürü, kord kompresyonu, kord hasarı, omurga ligaman hasarı).</w:t>
            </w:r>
          </w:p>
          <w:p>
            <w:pPr>
              <w:pStyle w:val="Balk41"/>
              <w:numPr>
                <w:ilvl w:val="0"/>
                <w:numId w:val="2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Omurga ve omurilik travmaları sonrası ilk müdahaleyi bilir, uygulanabilecek medikal tedavileri sayar.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 ve omurilik travmalarının tedavisinde kullanılan acil ve elektif nöroşirurjikal girişimleri endikasyonları ile açıklar.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TIP501.6.2 OMURGA VE OMURİLİK TÜMÖRLERİ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3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Omurga ve omurilik tümörlerinin 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1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eastAsia="en-US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1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Omurganın ve omuriliğin tümör çeşitlerini (metastaz ve primer tümör) ve biyolojisini bilir.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1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 ve omurilik tümörlerine bağlı klinik tabloları sayar, semptom ve muayene bulgularını sebepleri ile açıklar.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1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 ve omurilik tümörlerinin tanısında kullanılan muayene ve görüntüleme yöntemlerini sayar.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 ve omurilik tümörlerinin tedavisinde kullanılan acil ve elektif nöroşirurjikal girişimleri endikasyonları ile açıklar.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before="1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 ve omurilik tümörlerinin tedavisinde kullanılan radyoterapi ve kemoterapi gibi ek tedavi modalitelerinin endikasyonlarını sayar.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kern w:val="0"/>
                <w:szCs w:val="22"/>
                <w:lang w:val="tr-TR"/>
              </w:rPr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TIP501.6.3 OMURGANIN DEJENATİF HASTALIKLARI</w:t>
            </w:r>
          </w:p>
          <w:p>
            <w:pPr>
              <w:pStyle w:val="Normal"/>
              <w:widowControl/>
              <w:suppressAutoHyphens w:val="true"/>
              <w:spacing w:before="48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odyText"/>
              <w:widowControl/>
              <w:suppressAutoHyphens w:val="true"/>
              <w:spacing w:lineRule="auto" w:line="280" w:before="0" w:after="140"/>
              <w:ind w:left="306" w:right="164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4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>Omurganın dejeneratif hastalıklarının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 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 sonunda öğrenciler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Intervertebral diskin anatomisini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Servikal, torakal ve lomber disk hernilerininin, spondilolistezisin ve spinal dar kanalın patofizyolojisini açıklar.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Omurganın dejeneratif hastalıklarının biyomekanik temelleri sıralar.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Omurganın dejeneratif hastalıklarının klinik özelliklerini bilir, servikal, torakal ve lomber düzeydeki patolojilerin klinik özelliklerini ayrı ayrı sayar, seviyeye göre kök bası bulgularını bilir.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Omurganın dejeneratif hastalıklarının tanısında kullanılan muayene yöntemlerini ve radyolojik tetkikleri bilir. Muayene bulguları ile patolojinin seviyesini eşleştirir.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Omurganın dejeneratif hastalıklarının tedavisinde kullanılan acil ve elektif nöroşirurjikal girişimleri endikasyonları ile açıklar.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TIP501.6.4 PERİFERİK SİNİR HASTALIKLARI VE TUZAK NÖROPATİLERİ</w:t>
            </w:r>
          </w:p>
          <w:p>
            <w:pPr>
              <w:pStyle w:val="Normal"/>
              <w:widowControl/>
              <w:suppressAutoHyphens w:val="true"/>
              <w:spacing w:before="48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odyText"/>
              <w:widowControl/>
              <w:suppressAutoHyphens w:val="true"/>
              <w:spacing w:lineRule="auto" w:line="280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5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 xml:space="preserve">Periferik sinir tümörlerinin, travmalarının ve tuzak nöropatilerinin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Periferik sinir tuzak nöropatilerinin patolojizyolojisini açıklar.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Periferik sinir tuzaklanmalarının adlarını (karpal tünel sendromu, kubital tünel sendromu, tarsal tünel sendromu ..) listeler, klinik bulgularını sıralar. 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Periferik sinir tuzak nöropatilerinin tedavi seçeneklerini sayar.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w w:val="110"/>
                <w:kern w:val="0"/>
                <w:sz w:val="20"/>
                <w:szCs w:val="20"/>
                <w:lang w:val="tr-TR" w:eastAsia="en-US" w:bidi="ar-SA"/>
              </w:rPr>
              <w:t>Periferik sinir tümörlerini bilir ve tedavisi seçeneklerini sayar.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Periferik sinir yaralanmalarının klinik bulgularını bilir, cerrahi tedavileri ile ilgili olarak vizyon kazanır.</w:t>
            </w:r>
          </w:p>
          <w:p>
            <w:pPr>
              <w:pStyle w:val="ListParagraph"/>
              <w:widowControl w:val="false"/>
              <w:numPr>
                <w:ilvl w:val="0"/>
                <w:numId w:val="6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8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Periferik sinir hastalıklarında ve travmalarında ayırıcı tanıları sıralar.</w:t>
            </w:r>
          </w:p>
          <w:p>
            <w:pPr>
              <w:pStyle w:val="Balk41"/>
              <w:suppressAutoHyphens w:val="true"/>
              <w:spacing w:before="1" w:after="0"/>
              <w:ind w:left="102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before="1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TIP501.6.5 NÖRAL TÜP KAPANMA DEFEKTLERİ VE GERGİN OMURİLİK 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odyText"/>
              <w:widowControl/>
              <w:suppressAutoHyphens w:val="true"/>
              <w:spacing w:lineRule="auto" w:line="280" w:before="0" w:after="140"/>
              <w:ind w:left="306" w:right="16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6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/>
                <w:w w:val="110"/>
                <w:kern w:val="0"/>
                <w:sz w:val="20"/>
                <w:szCs w:val="20"/>
                <w:lang w:val="tr-TR" w:bidi="ar-SA"/>
              </w:rPr>
              <w:t xml:space="preserve"> </w:t>
            </w:r>
            <w:r>
              <w:rPr>
                <w:bCs/>
                <w:w w:val="110"/>
                <w:kern w:val="0"/>
                <w:sz w:val="20"/>
                <w:szCs w:val="20"/>
                <w:lang w:val="tr-TR" w:bidi="ar-SA"/>
              </w:rPr>
              <w:t xml:space="preserve">Nöral tüp kapanma defektlerinin ve gergin omuriliğin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BodyText"/>
              <w:widowControl/>
              <w:suppressAutoHyphens w:val="true"/>
              <w:spacing w:lineRule="auto" w:line="280" w:before="0" w:after="140"/>
              <w:ind w:left="306" w:right="160"/>
              <w:jc w:val="left"/>
              <w:rPr>
                <w:sz w:val="20"/>
                <w:szCs w:val="20"/>
              </w:rPr>
            </w:pPr>
            <w:r>
              <w:rPr>
                <w:bCs/>
                <w:w w:val="110"/>
                <w:kern w:val="0"/>
                <w:sz w:val="20"/>
                <w:szCs w:val="20"/>
                <w:lang w:val="tr-TR" w:bidi="ar-SA"/>
              </w:rPr>
              <w:t xml:space="preserve"> </w:t>
            </w:r>
            <w:r>
              <w:rPr>
                <w:b/>
                <w:kern w:val="0"/>
                <w:sz w:val="20"/>
                <w:szCs w:val="20"/>
                <w:lang w:val="tr-TR" w:bidi="ar-SA"/>
              </w:rPr>
              <w:t xml:space="preserve">Öğrenim Hedefleri: </w:t>
            </w:r>
            <w:r>
              <w:rPr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Nöral dokunun embriyolojik gelişiminin aşamalarını sıralar, bu aşamalardaki kritik noktaları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Genetik faktörlerin nöral doku gelişimindeki rollerini 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Nöral tüp kapanma defektlerine sebep olan maternal ve çevresel faktörleri sayar.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Nöral tüp kapanma aşamalarında oluşan sorunların gelişmekte olan fetusta etkilerini ve bu sorunlara yaklaşımı bilir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Nöral tüp kapanma defektlerinin isimlerini sayar (spina bifida, meningosel, meningomyolesel, ansefali, ensefalosel), klinik özelliklerini sıralar, prognozlarını bilir. 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Nöral tüp kapanma defektlerinin tanısında kullanılan tetikleri 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Nöral tüp kapanma defektlerinin tedavi seçeneklerini 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Gergin omurilik kavramını açıklar.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Gergin omuriliğin etyolojisini ve embriyoloji ile ilişkisini bilir.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Gergin omuriliğin klinik bulgularını sayar.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tabs>
                <w:tab w:val="clear" w:pos="720"/>
                <w:tab w:val="left" w:pos="1015" w:leader="none"/>
                <w:tab w:val="left" w:pos="2993" w:leader="none"/>
                <w:tab w:val="left" w:pos="4237" w:leader="none"/>
                <w:tab w:val="left" w:pos="4771" w:leader="none"/>
                <w:tab w:val="left" w:pos="6001" w:leader="none"/>
                <w:tab w:val="left" w:pos="7147" w:leader="none"/>
                <w:tab w:val="left" w:pos="7682" w:leader="none"/>
              </w:tabs>
              <w:suppressAutoHyphens w:val="true"/>
              <w:spacing w:lineRule="auto" w:line="278" w:before="48" w:after="160"/>
              <w:ind w:hanging="360" w:left="1026" w:right="167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Gergin omurilikte tanı koyma ve tedavi yöntemlerini açıklar.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TIP501.6.6. ÇOCUKLUK ÇAĞI BEYİN TÜMÖRLERİ</w:t>
            </w:r>
          </w:p>
          <w:p>
            <w:pPr>
              <w:pStyle w:val="Normal"/>
              <w:widowControl/>
              <w:suppressAutoHyphens w:val="true"/>
              <w:spacing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7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05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 xml:space="preserve">Çocukluk çağı beyin tümörlerinin temel özelliklerini,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 etyolojisini açıklar.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tümörlerinde genetik faktörlerin tümör gelişimindeki rollerini bilir.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tümörlerini yerleşim yerine (supratentorial, infratentorial) ve patolojisine göre sınıflandırır, isimlerini sayar.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tümörlerinin klinik özelliklerini bilir, muayene bulgularını sayar.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tümörlerinde tanısında kullanılan tetkikleri sayar.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6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tümörlerinin tanısını; semptomları, muayene bulguları ve tetkikleri yorumlayarak koyar.</w:t>
            </w:r>
          </w:p>
          <w:p>
            <w:pPr>
              <w:pStyle w:val="ListParagraph"/>
              <w:widowControl w:val="false"/>
              <w:numPr>
                <w:ilvl w:val="0"/>
                <w:numId w:val="8"/>
              </w:numPr>
              <w:tabs>
                <w:tab w:val="clear" w:pos="720"/>
                <w:tab w:val="left" w:pos="1015" w:leader="none"/>
              </w:tabs>
              <w:suppressAutoHyphens w:val="true"/>
              <w:spacing w:lineRule="auto" w:line="240" w:before="4" w:after="0"/>
              <w:contextualSpacing/>
              <w:jc w:val="left"/>
              <w:rPr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Çocukluk çağı beyin tümörleri tedavi seçeneklerini bilir.</w:t>
            </w:r>
          </w:p>
          <w:p>
            <w:pPr>
              <w:pStyle w:val="BodyText"/>
              <w:widowControl/>
              <w:suppressAutoHyphens w:val="true"/>
              <w:spacing w:before="4" w:after="14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w w:val="9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 xml:space="preserve">  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TIP501.6.7. HİDROSEFALİ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8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Hidrosefali etyolojilisini,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Hidrosefali tanımını yapar, etyolojisine ve mekanizmasına (obstruktif, non-obstruktif) göre sınıflamasını yapar, mekanizmasını açıklar.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Hidrosefali etiyolojik faktörlerini sayar.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Hidrosefalinin klinik bulgu ve belirtilerini bilir.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Hidrosefali tanı kriterlerini sıralar.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Akut hidrosefali, arrest hidrosefali ve normal basınçlı hidrosefali tablolarının klinik ve radyolojik ayrımını yapar, farklarını maddeler halinde sayar.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Akut hidrosefaliye yaklaşım prensiplerini bilir, tedavi basamaklarını sayar.</w:t>
            </w:r>
          </w:p>
          <w:p>
            <w:pPr>
              <w:pStyle w:val="BodyText"/>
              <w:widowControl/>
              <w:numPr>
                <w:ilvl w:val="0"/>
                <w:numId w:val="9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Hidrosefali tedavi seçeneklerini bilir.</w:t>
            </w:r>
          </w:p>
          <w:p>
            <w:pPr>
              <w:pStyle w:val="BodyText"/>
              <w:widowControl/>
              <w:suppressAutoHyphens w:val="true"/>
              <w:spacing w:lineRule="auto" w:line="240" w:before="0" w:after="0"/>
              <w:ind w:left="1026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uppressAutoHyphens w:val="true"/>
              <w:spacing w:before="1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501.6.8.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ÇOCUKLUK ÇAĞI KAFA TRAVMALARI</w:t>
            </w:r>
          </w:p>
          <w:p>
            <w:pPr>
              <w:pStyle w:val="Balk41"/>
              <w:suppressAutoHyphens w:val="true"/>
              <w:spacing w:before="1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9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 xml:space="preserve">Çocukluk çağı kafa travmalarına yaklaşım prensiplerini,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Çocukluk çağı kafa travmalarının etiyolojisini açıklar.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Çocukluk çağı kafa travmalarında ortaya çıkan klinik bulgu ve belirtileri bilir.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Çocukluk çağı kafa travmalarınında oluşabilecek kranial patolojilerin tanısında kullanılabilecek radyolojik tetkikleri bilir.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 xml:space="preserve">Çocukluk çağı kafa travmalarında yaklaşım prensiplerini bilir, görüntüleme tetkiklerine karar vermek için kullanabileceği klinik karar verme kurallarının genel prensiplerini bilir. 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 xml:space="preserve">Çocukluk çağı kafa travmaları sonrası oluşabilecek kranial patolojilerin tanısını; klinik muayene bulguları ve radyolojik tetkikleri yorumlayarak koyar (kranium kemik fraktürleri, epidural hematom, subdural hematom, serebral kontuzyon, travmatik subaraknoid kanama, diffüz aksonal hasar, serebral ve serebellar herniasyonlar). 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Çocukluk çağı kafa travmalarına yaklaşım ve tedavi yöntemlerini sıralar.</w:t>
            </w:r>
          </w:p>
          <w:p>
            <w:pPr>
              <w:pStyle w:val="Balk41"/>
              <w:numPr>
                <w:ilvl w:val="0"/>
                <w:numId w:val="10"/>
              </w:numPr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  <w:t>Çocukluk çağı kafa travmaları ortaya çıkabilecek kafa içi basınç artışının klinik bulgularını bilir, acil tedavi yaklaşımlarını sayar.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kern w:val="0"/>
                <w:szCs w:val="22"/>
                <w:lang w:val="tr-TR"/>
              </w:rPr>
            </w:pPr>
            <w:r>
              <w:rPr>
                <w:kern w:val="0"/>
                <w:szCs w:val="22"/>
                <w:lang w:val="tr-TR"/>
              </w:rPr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TIP501.6.9 BEYİN TÜMÖRLERİ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10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80" w:before="0" w:after="140"/>
              <w:ind w:left="306" w:right="885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Beyin tümörlerinin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 xml:space="preserve">tümörlerinin temel özelliklerini,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etyolojilerini,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suppressAutoHyphens w:val="true"/>
              <w:spacing w:lineRule="auto" w:line="240" w:before="0" w:after="160"/>
              <w:ind w:left="1026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tümörlerinin etyolojik faktörlerini bilir.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tümörlerini yerleşim yerine (supratentorial, infratentorial) ve patolojisine göre sınıflandırır, isimlerini sayar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Beyin tümörlerinin klinik özelliklerini bilir, klinik tablolarını ve muayene bulgularını sayar. 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tümörlerinin tanısında kullanılan radyolojik görüntüleme yöntemlerini sayar.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tümörlerinin tanısını; semptomları, muayene bulgularını ve tetkikleri yorumlayarak koyar.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uppressAutoHyphens w:val="true"/>
              <w:spacing w:lineRule="auto" w:line="240"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Beyin tümörlerinin tedavi seçeneklerini bilir. 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TIP501.6.10 KAFA TRAVMASI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11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Kafa travmalarına </w:t>
            </w:r>
            <w:r>
              <w:rPr>
                <w:w w:val="110"/>
                <w:kern w:val="0"/>
                <w:sz w:val="20"/>
                <w:szCs w:val="20"/>
                <w:lang w:val="tr-TR" w:bidi="ar-SA"/>
              </w:rPr>
              <w:t xml:space="preserve">yaklaşım prensiplerini,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özelliklerini, tanısını ve tedavisini öğrenmek</w:t>
            </w:r>
          </w:p>
          <w:p>
            <w:pPr>
              <w:pStyle w:val="Normal"/>
              <w:widowControl/>
              <w:suppressAutoHyphens w:val="true"/>
              <w:spacing w:before="1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travmalarının oluşum mekanizmalarını ve patogenezini bilir.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travmalı hastalarda görülebilecek klinik bulgu ve belirtileri açıklar.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travmalı hastalarda kullanılacak radyolojik görüntüleme tetkiklerini bilir.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travmaları sonrası oluşabilecek kranial patolojilerin tanısını; klinik muayene bulguları ve radyolojik tetkikleri yorumlayarak koyar (kranium kemik fraktürleri, epidural hematom, subdural hematom, serebral kontuzyon, travmatik subaraknoid kanama, diffüz aksonal hasar, serebral ve serebellar herniasyonlar).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travmaları sonrası ortaya çıkabilecek kafa içi basınç artışının klinik bulgularını bilir, acil tedavi yaklaşımlarını sayar.</w:t>
            </w:r>
          </w:p>
          <w:p>
            <w:pPr>
              <w:pStyle w:val="BodyText"/>
              <w:widowControl/>
              <w:numPr>
                <w:ilvl w:val="0"/>
                <w:numId w:val="12"/>
              </w:numPr>
              <w:suppressAutoHyphens w:val="true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Kafa travmalı hastaya yaklaşım algoritmalarını ve temel tedavi prensiplerini bilir.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TIP501.6.11 BEYİN DAMARSAL HASTALIKLARI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12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 xml:space="preserve">Beyin damarlarının patolojileri ve bunlara bağlı </w:t>
            </w:r>
            <w:r>
              <w:rPr>
                <w:color w:val="000000"/>
                <w:kern w:val="0"/>
                <w:sz w:val="20"/>
                <w:szCs w:val="20"/>
                <w:lang w:val="tr-TR" w:bidi="ar-SA"/>
              </w:rPr>
              <w:t>klinik özellikleri, tanısını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damarlarını anatomisini bilir.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Beynin damarsal hastalıklarının isimlerini sayar.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Beynin damarsal patolojileri nedeniyle oluşabilecek kanama çeşitlerini bilir.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Beynin damarsal patolojilerinin yol açabileceği klinik bulgu ve belirtileri açıklar.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damarsal hastalıklarında tanıya yönelik kullanılan tetkikleri sayar.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Beyin damarsal hastalıklarının tanısını; klinik muayene bulguları ve radyolojik tetkikleri yorumlayarak koyar.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Beynin damarsal hastalıkları sonrası oluşan kanamalarda klinik yaklaşımı bilir.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Beyin damarsal hastalıklarının tedavi seçeneklerini bilir. 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TIP501.6.12 MERKEZİ SİNİR SİSTEMİ ENFEKSİYONLARI</w:t>
            </w:r>
          </w:p>
          <w:p>
            <w:pPr>
              <w:pStyle w:val="Balk41"/>
              <w:suppressAutoHyphens w:val="true"/>
              <w:spacing w:before="92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13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Calibri" w:cs=""/>
                <w:b/>
                <w:w w:val="110"/>
                <w:kern w:val="0"/>
                <w:sz w:val="20"/>
                <w:szCs w:val="20"/>
                <w:lang w:val="tr-TR" w:eastAsia="en-US" w:bidi="ar-SA"/>
              </w:rPr>
              <w:t xml:space="preserve">Dersin Amacı: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Merkezi sinir sistemini etkileyen ve cerrahi yaklaşım gerektiren enfeksiyon hastalıklarının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klinik özellikler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tr-TR" w:eastAsia="en-US" w:bidi="ar-SA"/>
              </w:rPr>
              <w:t>ini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, tanısı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0"/>
                <w:lang w:val="tr-TR" w:eastAsia="en-US" w:bidi="ar-SA"/>
              </w:rPr>
              <w:t>nı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 ve tedavisini öğrenmek</w:t>
            </w:r>
          </w:p>
          <w:p>
            <w:pPr>
              <w:pStyle w:val="Normal"/>
              <w:widowControl/>
              <w:suppressAutoHyphens w:val="true"/>
              <w:spacing w:before="0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MSS’ni etkileyen enfeksiyon ajanları ve türlerini bilir.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Enfeksiyöz ajanlarının MSS’ye giriş yollarını açıklar.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MSS enfeksiyonlarının sebep olduğu klinik bulgu ve belirtileri sayar.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MSS enfeksiyonlarınnın tanısında kullanılan tetkikleri bilir.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MSS enfeksiyonların tanısını; klinik muayene bulguları ve tetkikleri yorumlayarak koyar (yara yeri enfeksiyonları, kranium kemiklerinin osteomyeliti, epidural abse, subdural ampiyem, beyin absesi, menenjit, ventrikülit, spondilodiskit, spinal epidural abse, spinal subdural ampiyem).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Nöroşirurjikal girişimlerden sonra oluşabilecek MSS enfeksiyonlarına yaklaşımı bilir.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Cerrahi yaklaşım gerektiren MSS enfeksiyonlarını ve cerrahi yaklaşımların temel prensiplerini bilir.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uppressAutoHyphens w:val="true"/>
              <w:spacing w:before="0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Nöroşirurjikal girişmler sonrası oluşan MSS enfeksiyonlarının tedavi seçeneklerini bilir.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TIP501.6.13 STEROTAKSİ VE FONKSİYONEL CERRAHİ</w:t>
            </w:r>
          </w:p>
          <w:p>
            <w:pPr>
              <w:pStyle w:val="Balk41"/>
              <w:suppressAutoHyphens w:val="true"/>
              <w:spacing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uppressAutoHyphens w:val="true"/>
              <w:spacing w:lineRule="auto" w:line="278" w:before="0" w:after="14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  <w:t>Beyin ve Sinir Cerrahisi Anabilim Dalı Öğretim Üyesi, drcevatakinci@</w:t>
            </w:r>
            <w:hyperlink r:id="rId14">
              <w:r>
                <w:rPr>
                  <w:rStyle w:val="ListLabel272"/>
                  <w:kern w:val="0"/>
                  <w:sz w:val="20"/>
                  <w:szCs w:val="20"/>
                  <w:lang w:val="tr-TR" w:bidi="ar-SA"/>
                </w:rPr>
                <w:t>gmail.com</w:t>
              </w:r>
            </w:hyperlink>
          </w:p>
          <w:p>
            <w:pPr>
              <w:pStyle w:val="BodyText"/>
              <w:widowControl/>
              <w:suppressAutoHyphens w:val="true"/>
              <w:spacing w:lineRule="auto" w:line="278" w:before="0" w:after="140"/>
              <w:ind w:left="306" w:right="517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kern w:val="0"/>
                <w:sz w:val="20"/>
                <w:szCs w:val="20"/>
                <w:lang w:val="tr-TR" w:bidi="ar-SA"/>
              </w:rPr>
              <w:t>Hareket bozukluklarının cerrahi tedavisi başta olmak üzere fonksiyonel beyin cerrahisi kavramı hakkında genel bilgileri öğrenmek</w:t>
            </w:r>
          </w:p>
          <w:p>
            <w:pPr>
              <w:pStyle w:val="Normal"/>
              <w:widowControl/>
              <w:suppressAutoHyphens w:val="true"/>
              <w:spacing w:before="1" w:after="16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eastAsia="en-US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48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Hareket bozuklukluklarına multidisipliner yaklaşım prensiplerini bilir.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48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Fonksiyonel cerrahiye aday olan hastalar için tanı kriterlerini açıklar.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48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Fonksiyonel beyin cerrahisinde kullanılan tedavi yollarını ve yöntemlerini sayar.</w:t>
            </w:r>
          </w:p>
          <w:p>
            <w:pPr>
              <w:pStyle w:val="ListParagraph"/>
              <w:widowControl/>
              <w:numPr>
                <w:ilvl w:val="0"/>
                <w:numId w:val="15"/>
              </w:numPr>
              <w:suppressAutoHyphens w:val="true"/>
              <w:spacing w:before="48" w:after="16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Fonksiyonel ve stereotaktik cerrahideki yüksek teknoloji hakkında bilgi sahibi olur.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Kaynak kitap</w:t>
            </w:r>
          </w:p>
        </w:tc>
        <w:tc>
          <w:tcPr>
            <w:tcW w:w="9043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Youmans&amp;WinnNeurologicalSurgery, Winn (Ed.), 7th Edition 2016, Elsevier.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 xml:space="preserve">Handbook of Neurosurgery, Greenberg (Ed.), 9th Edition 2019, Thieme. 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Temel Nöroşirurji, Korfalı (Ed.), 2. Baskı, 2010, Türk Nöroşirurji Derneği Yayınları.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NeurologyandNeurosurgeryIllustrated, Lindsay (ed.), 2010, Elsiever.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Nöroşirujinin Temelleri, Naderi, Karagöz Güzey, Tuğcu (Ed.) 2020, US Akademi</w:t>
            </w:r>
          </w:p>
        </w:tc>
      </w:tr>
      <w:tr>
        <w:trPr>
          <w:trHeight w:val="300" w:hRule="atLeast"/>
        </w:trPr>
        <w:tc>
          <w:tcPr>
            <w:tcW w:w="1412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eastAsia="en-US" w:bidi="ar-SA"/>
              </w:rPr>
              <w:t>Değerlendime ölçütleri</w:t>
            </w:r>
          </w:p>
        </w:tc>
        <w:tc>
          <w:tcPr>
            <w:tcW w:w="9043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Sözlü sınav ve/veya çoktan seçmeli sorular (teorik sınav) </w:t>
            </w:r>
          </w:p>
        </w:tc>
      </w:tr>
      <w:tr>
        <w:trPr>
          <w:trHeight w:val="300" w:hRule="atLeast"/>
        </w:trPr>
        <w:tc>
          <w:tcPr>
            <w:tcW w:w="10455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TIP501 Beyin ve Sinir Cerrahisi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6508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947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8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80</w:t>
            </w:r>
          </w:p>
        </w:tc>
      </w:tr>
      <w:tr>
        <w:trPr>
          <w:trHeight w:val="300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2,66</w:t>
            </w:r>
          </w:p>
        </w:tc>
      </w:tr>
      <w:tr>
        <w:trPr>
          <w:trHeight w:val="315" w:hRule="atLeast"/>
        </w:trPr>
        <w:tc>
          <w:tcPr>
            <w:tcW w:w="840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052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eastAsia="en-US" w:bidi="ar-SA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1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373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167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before="0" w:after="0"/>
        <w:ind w:hanging="42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2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8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4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6" w:hanging="180"/>
      </w:pPr>
      <w:rPr/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16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83bcf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k1Char" w:customStyle="1">
    <w:name w:val="Başlık 1 Char"/>
    <w:basedOn w:val="DefaultParagraphFont"/>
    <w:link w:val="Balk11"/>
    <w:qFormat/>
    <w:rsid w:val="00be2231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be2231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9913a7"/>
    <w:rPr>
      <w:rFonts w:ascii="Segoe UI" w:hAnsi="Segoe UI" w:cs="Segoe UI"/>
      <w:sz w:val="18"/>
      <w:szCs w:val="18"/>
    </w:rPr>
  </w:style>
  <w:style w:type="character" w:styleId="InternetLink">
    <w:name w:val="Internet Link"/>
    <w:basedOn w:val="DefaultParagraphFont"/>
    <w:uiPriority w:val="99"/>
    <w:unhideWhenUsed/>
    <w:qFormat/>
    <w:rsid w:val="00ad3e95"/>
    <w:rPr>
      <w:color w:themeColor="hyperlink"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882ab1"/>
    <w:rPr>
      <w:color w:themeColor="followedHyperlink" w:val="954F72"/>
      <w:u w:val="single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bd1f9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bd1f95"/>
    <w:rPr/>
  </w:style>
  <w:style w:type="character" w:styleId="stBilgiChar1" w:customStyle="1">
    <w:name w:val="Üst Bilgi Char1"/>
    <w:basedOn w:val="DefaultParagraphFont"/>
    <w:uiPriority w:val="99"/>
    <w:semiHidden/>
    <w:qFormat/>
    <w:rsid w:val="00bd1f95"/>
    <w:rPr/>
  </w:style>
  <w:style w:type="character" w:styleId="stbilgiChar2" w:customStyle="1">
    <w:name w:val="Üs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ea2fc5"/>
    <w:rPr>
      <w:rFonts w:ascii="Trebuchet MS" w:hAnsi="Trebuchet MS" w:eastAsia="Trebuchet MS" w:cs="Trebuchet MS"/>
      <w:sz w:val="22"/>
      <w:lang w:val="en-US"/>
    </w:rPr>
  </w:style>
  <w:style w:type="character" w:styleId="Hyperlink">
    <w:name w:val="Hyperlink"/>
    <w:rPr>
      <w:color w:val="000080"/>
      <w:u w:val="single"/>
    </w:rPr>
  </w:style>
  <w:style w:type="paragraph" w:styleId="Balk" w:customStyle="1">
    <w:name w:val="Başlık"/>
    <w:basedOn w:val="Normal"/>
    <w:next w:val="BodyText"/>
    <w:qFormat/>
    <w:rsid w:val="00be2231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be2231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rsid w:val="00be2231"/>
    <w:pPr/>
    <w:rPr>
      <w:rFonts w:cs="Lohit Devanagari"/>
    </w:rPr>
  </w:style>
  <w:style w:type="paragraph" w:styleId="Caption">
    <w:name w:val="Caption"/>
    <w:basedOn w:val="Normal"/>
    <w:qFormat/>
    <w:rsid w:val="00be2231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be2231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Balk11" w:customStyle="1">
    <w:name w:val="Başlık 11"/>
    <w:basedOn w:val="Normal"/>
    <w:next w:val="Normal"/>
    <w:link w:val="Balk1Char"/>
    <w:qFormat/>
    <w:rsid w:val="00be2231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ResimYazs1" w:customStyle="1">
    <w:name w:val="Resim Yazısı1"/>
    <w:basedOn w:val="Normal"/>
    <w:qFormat/>
    <w:rsid w:val="00a83bcf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9966de"/>
    <w:pPr>
      <w:spacing w:before="0" w:after="160"/>
      <w:ind w:left="720"/>
      <w:contextualSpacing/>
    </w:pPr>
    <w:rPr/>
  </w:style>
  <w:style w:type="paragraph" w:styleId="NormalWeb">
    <w:name w:val="Normal (Web)"/>
    <w:basedOn w:val="Normal"/>
    <w:qFormat/>
    <w:rsid w:val="00be2231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Default" w:customStyle="1">
    <w:name w:val="Default"/>
    <w:qFormat/>
    <w:rsid w:val="00be2231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eastAsia="tr-TR" w:val="tr-TR" w:bidi="ar-SA"/>
    </w:rPr>
  </w:style>
  <w:style w:type="paragraph" w:styleId="FrameContents" w:customStyle="1">
    <w:name w:val="Frame Contents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be2231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be2231"/>
    <w:pPr/>
    <w:rPr/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9913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bd1f9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stBilgi1" w:customStyle="1">
    <w:name w:val="Üst Bilgi1"/>
    <w:basedOn w:val="Normal"/>
    <w:uiPriority w:val="99"/>
    <w:unhideWhenUsed/>
    <w:qFormat/>
    <w:rsid w:val="00bd1f9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ea2fc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stBilgiveAltBilgi" w:customStyle="1">
    <w:name w:val="Üst Bilgi ve Alt Bilgi"/>
    <w:basedOn w:val="Normal"/>
    <w:qFormat/>
    <w:pPr/>
    <w:rPr/>
  </w:style>
  <w:style w:type="paragraph" w:styleId="Header">
    <w:name w:val="Head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Footer">
    <w:name w:val="Footer"/>
    <w:basedOn w:val="Normal"/>
    <w:uiPriority w:val="99"/>
    <w:semiHidden/>
    <w:unhideWhenUsed/>
    <w:rsid w:val="00ea2fc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ea2fc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ea2fc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numbering" w:styleId="NoList1" w:customStyle="1">
    <w:name w:val="No List1"/>
    <w:uiPriority w:val="99"/>
    <w:semiHidden/>
    <w:unhideWhenUsed/>
    <w:qFormat/>
    <w:rsid w:val="00d10d07"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7e6c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ea2fc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hasanaydede@hotmail.com" TargetMode="External"/><Relationship Id="rId3" Type="http://schemas.openxmlformats.org/officeDocument/2006/relationships/hyperlink" Target="mailto:hasanaydede@hotmail.com" TargetMode="External"/><Relationship Id="rId4" Type="http://schemas.openxmlformats.org/officeDocument/2006/relationships/hyperlink" Target="mailto:hasanaydede@hotmail.com" TargetMode="External"/><Relationship Id="rId5" Type="http://schemas.openxmlformats.org/officeDocument/2006/relationships/hyperlink" Target="mailto:hasanaydede@hotmail.com" TargetMode="External"/><Relationship Id="rId6" Type="http://schemas.openxmlformats.org/officeDocument/2006/relationships/hyperlink" Target="mailto:hasanaydede@hotmail.com" TargetMode="External"/><Relationship Id="rId7" Type="http://schemas.openxmlformats.org/officeDocument/2006/relationships/hyperlink" Target="mailto:hasanaydede@hotmail.com" TargetMode="External"/><Relationship Id="rId8" Type="http://schemas.openxmlformats.org/officeDocument/2006/relationships/hyperlink" Target="mailto:hasanaydede@hotmail.com" TargetMode="External"/><Relationship Id="rId9" Type="http://schemas.openxmlformats.org/officeDocument/2006/relationships/hyperlink" Target="mailto:hasanaydede@hotmail.com" TargetMode="External"/><Relationship Id="rId10" Type="http://schemas.openxmlformats.org/officeDocument/2006/relationships/hyperlink" Target="mailto:hasanaydede@hotmail.com" TargetMode="External"/><Relationship Id="rId11" Type="http://schemas.openxmlformats.org/officeDocument/2006/relationships/hyperlink" Target="mailto:hasanaydede@hotmail.com" TargetMode="External"/><Relationship Id="rId12" Type="http://schemas.openxmlformats.org/officeDocument/2006/relationships/hyperlink" Target="mailto:hasanaydede@hotmail.com" TargetMode="External"/><Relationship Id="rId13" Type="http://schemas.openxmlformats.org/officeDocument/2006/relationships/hyperlink" Target="mailto:hasanaydede@hotmail.com" TargetMode="External"/><Relationship Id="rId14" Type="http://schemas.openxmlformats.org/officeDocument/2006/relationships/hyperlink" Target="mailto:hasanaydede@hotmail.com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100040-6FF5-B143-935A-AEA76C130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Application>LibreOffice/24.2.5.2$Linux_X86_64 LibreOffice_project/420$Build-2</Application>
  <AppVersion>15.0000</AppVersion>
  <DocSecurity>0</DocSecurity>
  <Pages>7</Pages>
  <Words>2061</Words>
  <Characters>14947</Characters>
  <CharactersWithSpaces>16681</CharactersWithSpaces>
  <Paragraphs>249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2023-04-15T23:53:00Z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2024-08-07T15:03:22Z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