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5C47C944"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B34FD5">
              <w:rPr>
                <w:rFonts w:ascii="Arial" w:eastAsia="Times New Roman" w:hAnsi="Arial" w:cs="Arial"/>
                <w:color w:val="000000"/>
                <w:sz w:val="18"/>
                <w:szCs w:val="18"/>
                <w:lang w:eastAsia="tr-TR"/>
              </w:rPr>
              <w:t>Göz Hastalıkları</w:t>
            </w:r>
            <w:r w:rsidR="00BA513B">
              <w:rPr>
                <w:rFonts w:ascii="Arial" w:eastAsia="Times New Roman" w:hAnsi="Arial" w:cs="Arial"/>
                <w:color w:val="000000"/>
                <w:sz w:val="18"/>
                <w:szCs w:val="18"/>
                <w:lang w:eastAsia="tr-TR"/>
              </w:rPr>
              <w:t xml:space="preserve"> </w:t>
            </w:r>
            <w:r w:rsidR="007D08CF">
              <w:rPr>
                <w:rFonts w:ascii="Arial" w:eastAsia="Times New Roman" w:hAnsi="Arial" w:cs="Arial"/>
                <w:color w:val="000000"/>
                <w:sz w:val="18"/>
                <w:szCs w:val="18"/>
                <w:lang w:eastAsia="tr-TR"/>
              </w:rPr>
              <w:t xml:space="preserve">– </w:t>
            </w:r>
            <w:r w:rsidR="00CC0F88">
              <w:rPr>
                <w:rFonts w:ascii="Arial" w:eastAsia="Times New Roman" w:hAnsi="Arial" w:cs="Arial"/>
                <w:color w:val="000000"/>
                <w:sz w:val="18"/>
                <w:szCs w:val="18"/>
                <w:lang w:eastAsia="tr-TR"/>
              </w:rPr>
              <w:t>TIP622</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7FB9F89E"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22</w:t>
            </w:r>
          </w:p>
        </w:tc>
        <w:tc>
          <w:tcPr>
            <w:tcW w:w="1363" w:type="dxa"/>
            <w:noWrap/>
            <w:vAlign w:val="center"/>
            <w:hideMark/>
          </w:tcPr>
          <w:p w14:paraId="3E9C0346" w14:textId="7C83DF55"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138</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ACE7631"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374F48AE" w:rsidR="007E6CB5" w:rsidRPr="007E6CB5" w:rsidRDefault="000A3043"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2B59A126" w:rsidR="007E6CB5" w:rsidRPr="00BE2231" w:rsidRDefault="00B571BB"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78B97E1C" w:rsidR="00FB4ED2" w:rsidRDefault="009D73C0" w:rsidP="000B74BD">
            <w:pPr>
              <w:ind w:firstLine="708"/>
              <w:jc w:val="both"/>
            </w:pPr>
            <w:r w:rsidRPr="009D73C0">
              <w:t>Göz Hastalıkları Anabilim Dalı çalışma alanlarında; internlere araştırma görevlisi, uzman doktor ve öğretim üyeleri gözetiminde, göz hastalıkları konusunda birinci basamak sağlık hizmeti sunabilme, göz yüzeyindeki yabancı cisimlerin tanı ve tedavi yaklaşımlarını açıklayabilme, acil müdahale gerektiren durumları tanımlama, ilk müdahaleyi yapma ve uygun şekilde sevk etmesi için gerekli olan bilgi ve beceriyi kazandırmaktadır</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0B74BD">
        <w:trPr>
          <w:trHeight w:val="624"/>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452C07A7" w14:textId="77777777" w:rsidR="009D73C0" w:rsidRPr="009D73C0" w:rsidRDefault="009D73C0" w:rsidP="009D73C0">
            <w:pPr>
              <w:numPr>
                <w:ilvl w:val="0"/>
                <w:numId w:val="4"/>
              </w:numPr>
              <w:spacing w:before="240"/>
              <w:ind w:left="340" w:hanging="340"/>
              <w:contextualSpacing/>
              <w:jc w:val="both"/>
            </w:pPr>
            <w:r w:rsidRPr="009D73C0">
              <w:t>Etkili iletişim tekniklerini kullanarak göz yakınması ile başvuran hastanın genel ve soruna yönelik tıbbi öyküsünü almak.</w:t>
            </w:r>
          </w:p>
          <w:p w14:paraId="452E7326" w14:textId="77777777" w:rsidR="009D73C0" w:rsidRPr="009D73C0" w:rsidRDefault="009D73C0" w:rsidP="009D73C0">
            <w:pPr>
              <w:numPr>
                <w:ilvl w:val="0"/>
                <w:numId w:val="4"/>
              </w:numPr>
              <w:spacing w:before="240"/>
              <w:ind w:left="340" w:hanging="340"/>
              <w:contextualSpacing/>
              <w:jc w:val="both"/>
            </w:pPr>
            <w:r w:rsidRPr="009D73C0">
              <w:t>Aydınlatılmış onam ve tedaviyi red formu almak.</w:t>
            </w:r>
          </w:p>
          <w:p w14:paraId="22045EB6" w14:textId="77777777" w:rsidR="009D73C0" w:rsidRPr="009D73C0" w:rsidRDefault="009D73C0" w:rsidP="009D73C0">
            <w:pPr>
              <w:numPr>
                <w:ilvl w:val="0"/>
                <w:numId w:val="4"/>
              </w:numPr>
              <w:spacing w:before="240"/>
              <w:ind w:left="340" w:hanging="340"/>
              <w:contextualSpacing/>
              <w:jc w:val="both"/>
            </w:pPr>
            <w:r w:rsidRPr="009D73C0">
              <w:t>Göz ve göz dibi muayenesi yapmak.</w:t>
            </w:r>
          </w:p>
          <w:p w14:paraId="1CB220CB" w14:textId="77777777" w:rsidR="009D73C0" w:rsidRPr="009D73C0" w:rsidRDefault="009D73C0" w:rsidP="009D73C0">
            <w:pPr>
              <w:numPr>
                <w:ilvl w:val="0"/>
                <w:numId w:val="4"/>
              </w:numPr>
              <w:spacing w:before="240"/>
              <w:ind w:left="340" w:hanging="340"/>
              <w:contextualSpacing/>
              <w:jc w:val="both"/>
            </w:pPr>
            <w:r w:rsidRPr="009D73C0">
              <w:t>Görme alanı muayenesi yapmak</w:t>
            </w:r>
          </w:p>
          <w:p w14:paraId="78A0D9D1" w14:textId="77777777" w:rsidR="009D73C0" w:rsidRPr="009D73C0" w:rsidRDefault="009D73C0" w:rsidP="009D73C0">
            <w:pPr>
              <w:numPr>
                <w:ilvl w:val="0"/>
                <w:numId w:val="4"/>
              </w:numPr>
              <w:spacing w:before="240"/>
              <w:ind w:left="340" w:hanging="340"/>
              <w:contextualSpacing/>
              <w:jc w:val="both"/>
            </w:pPr>
            <w:r w:rsidRPr="009D73C0">
              <w:t>Hastanın anamnez, fizik muayene ve tanısal test sonuçlarını değerlendirerek ayırıcı tanı yapmak ve ön tanı/tanı koymak.</w:t>
            </w:r>
          </w:p>
          <w:p w14:paraId="4DD13178" w14:textId="77777777" w:rsidR="009D73C0" w:rsidRPr="009D73C0" w:rsidRDefault="009D73C0" w:rsidP="009D73C0">
            <w:pPr>
              <w:numPr>
                <w:ilvl w:val="0"/>
                <w:numId w:val="4"/>
              </w:numPr>
              <w:spacing w:before="240"/>
              <w:ind w:left="340" w:hanging="340"/>
              <w:contextualSpacing/>
              <w:jc w:val="both"/>
            </w:pPr>
            <w:r w:rsidRPr="009D73C0">
              <w:t>Konjonktivit, konjonktiva ve yüzeyel kornea yabancı cisimleri olan hastalarda tanı koyup tedaviyi planlamak.</w:t>
            </w:r>
          </w:p>
          <w:p w14:paraId="6D639CE3" w14:textId="77777777" w:rsidR="009D73C0" w:rsidRPr="009D73C0" w:rsidRDefault="009D73C0" w:rsidP="009D73C0">
            <w:pPr>
              <w:numPr>
                <w:ilvl w:val="0"/>
                <w:numId w:val="4"/>
              </w:numPr>
              <w:spacing w:before="240"/>
              <w:ind w:left="340" w:hanging="340"/>
              <w:contextualSpacing/>
              <w:jc w:val="both"/>
            </w:pPr>
            <w:r w:rsidRPr="009D73C0">
              <w:t>Göz yakınması olan hastalarda acil müdahale gerektiren durumları tanımlamak</w:t>
            </w:r>
          </w:p>
          <w:p w14:paraId="21869791" w14:textId="77777777" w:rsidR="009D73C0" w:rsidRPr="009D73C0" w:rsidRDefault="009D73C0" w:rsidP="009D73C0">
            <w:pPr>
              <w:numPr>
                <w:ilvl w:val="0"/>
                <w:numId w:val="4"/>
              </w:numPr>
              <w:spacing w:before="240"/>
              <w:ind w:left="340" w:hanging="340"/>
              <w:contextualSpacing/>
              <w:jc w:val="both"/>
            </w:pPr>
            <w:r w:rsidRPr="009D73C0">
              <w:t>Acil göz hastalarına ilk müdahaleyi yapmak, sonrasında bilgilendirerek uygun koşullarda uygun birime/merkeze yönlendirmek</w:t>
            </w:r>
          </w:p>
          <w:p w14:paraId="43716D1E" w14:textId="77777777" w:rsidR="009D73C0" w:rsidRPr="009D73C0" w:rsidRDefault="009D73C0" w:rsidP="009D73C0">
            <w:pPr>
              <w:numPr>
                <w:ilvl w:val="0"/>
                <w:numId w:val="4"/>
              </w:numPr>
              <w:spacing w:before="240"/>
              <w:ind w:left="340" w:hanging="340"/>
              <w:contextualSpacing/>
              <w:jc w:val="both"/>
            </w:pPr>
            <w:r w:rsidRPr="009D73C0">
              <w:t>Hastaların tıbbi kayıtlarını yazılı ve elektronik olarak uygun şekilde tutmak ve epikriz düzenlemek.</w:t>
            </w:r>
          </w:p>
          <w:p w14:paraId="7173F0C3" w14:textId="77777777" w:rsidR="009D73C0" w:rsidRPr="009D73C0" w:rsidRDefault="009D73C0" w:rsidP="009D73C0">
            <w:pPr>
              <w:numPr>
                <w:ilvl w:val="0"/>
                <w:numId w:val="4"/>
              </w:numPr>
              <w:spacing w:before="240"/>
              <w:ind w:left="340" w:hanging="340"/>
              <w:contextualSpacing/>
              <w:jc w:val="both"/>
            </w:pPr>
            <w:r w:rsidRPr="009D73C0">
              <w:t>Hastaları göz hastalıklarında tanı, takip ve korunma hakkında bilgilendirebilmek</w:t>
            </w:r>
          </w:p>
          <w:p w14:paraId="4C44E700" w14:textId="097FB356" w:rsidR="007E6CB5" w:rsidRPr="00BD546F" w:rsidRDefault="009D73C0" w:rsidP="009D73C0">
            <w:pPr>
              <w:numPr>
                <w:ilvl w:val="0"/>
                <w:numId w:val="4"/>
              </w:numPr>
              <w:spacing w:before="240"/>
              <w:ind w:left="340" w:hanging="340"/>
              <w:contextualSpacing/>
              <w:jc w:val="both"/>
            </w:pPr>
            <w:r w:rsidRPr="009D73C0">
              <w:t>Tanımlanan amaç doğrultusunda literatür taraması yapmak, ulaştığı bilgiyi eleştirel değerlendirmek, organize etmek ve sunmak.</w:t>
            </w:r>
          </w:p>
        </w:tc>
      </w:tr>
      <w:tr w:rsidR="007E6CB5" w:rsidRPr="007E6CB5" w14:paraId="5CCBCAA5" w14:textId="77777777" w:rsidTr="005F455B">
        <w:trPr>
          <w:trHeight w:val="699"/>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2854A22D" w14:textId="77777777" w:rsidR="009D73C0" w:rsidRPr="009D73C0" w:rsidRDefault="00347523" w:rsidP="009D73C0">
            <w:pPr>
              <w:numPr>
                <w:ilvl w:val="0"/>
                <w:numId w:val="3"/>
              </w:numPr>
              <w:ind w:left="340" w:hanging="340"/>
            </w:pPr>
            <w:r w:rsidRPr="00BA7902">
              <w:br w:type="page"/>
            </w:r>
            <w:r w:rsidR="009D73C0" w:rsidRPr="009D73C0">
              <w:t>Temel Göz Hastalıkları 3. Baskı, Prof. Dr. Pınar AYDIN O’DWYER , Prof.Dr. Yonca AYDIN AKOVA, Güneş Tıp Kitabevleri</w:t>
            </w:r>
          </w:p>
          <w:p w14:paraId="79877621" w14:textId="240AFFC8" w:rsidR="007E6CB5" w:rsidRPr="008308D8" w:rsidRDefault="009D73C0" w:rsidP="009D73C0">
            <w:pPr>
              <w:numPr>
                <w:ilvl w:val="0"/>
                <w:numId w:val="3"/>
              </w:numPr>
              <w:ind w:left="340" w:hanging="340"/>
            </w:pPr>
            <w:r w:rsidRPr="009D73C0">
              <w:t>Kanskı Klinik Oftalmoloji 9. Baskı, John F. Salmon, Güneş Tıp Kitabev</w:t>
            </w:r>
            <w:r>
              <w:t>i</w:t>
            </w:r>
          </w:p>
        </w:tc>
      </w:tr>
      <w:tr w:rsidR="007E6CB5" w:rsidRPr="007E6CB5" w14:paraId="15F42446" w14:textId="77777777" w:rsidTr="009D73C0">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9D73C0">
        <w:trPr>
          <w:trHeight w:val="3358"/>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Ders </w:t>
            </w:r>
            <w:r>
              <w:rPr>
                <w:rFonts w:ascii="Arial" w:eastAsia="Times New Roman" w:hAnsi="Arial" w:cs="Arial"/>
                <w:b/>
                <w:bCs/>
                <w:color w:val="000000"/>
                <w:sz w:val="20"/>
                <w:szCs w:val="20"/>
                <w:lang w:eastAsia="tr-TR"/>
              </w:rPr>
              <w:lastRenderedPageBreak/>
              <w:t>Sorumlusu</w:t>
            </w:r>
          </w:p>
        </w:tc>
        <w:tc>
          <w:tcPr>
            <w:tcW w:w="9117" w:type="dxa"/>
            <w:gridSpan w:val="9"/>
            <w:noWrap/>
            <w:vAlign w:val="center"/>
          </w:tcPr>
          <w:p w14:paraId="1F8BBBBC" w14:textId="599A646C" w:rsidR="004C5C78" w:rsidRPr="00C60610" w:rsidRDefault="00E707D4" w:rsidP="008E5B5A">
            <w:pPr>
              <w:rPr>
                <w:rFonts w:ascii="Arial" w:eastAsia="Times New Roman" w:hAnsi="Arial" w:cs="Arial"/>
                <w:bCs/>
                <w:color w:val="000000"/>
                <w:sz w:val="20"/>
                <w:szCs w:val="20"/>
                <w:lang w:eastAsia="tr-TR"/>
              </w:rPr>
            </w:pPr>
            <w:r w:rsidRPr="00E707D4">
              <w:rPr>
                <w:rFonts w:ascii="Arial" w:eastAsia="Times New Roman" w:hAnsi="Arial" w:cs="Arial"/>
                <w:bCs/>
                <w:color w:val="000000"/>
                <w:sz w:val="20"/>
                <w:szCs w:val="20"/>
                <w:lang w:eastAsia="tr-TR"/>
              </w:rPr>
              <w:lastRenderedPageBreak/>
              <w:t>Doçent Doktor Mehmet COŞKUN</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9D73C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3107FAA0" w:rsidR="007E6CB5" w:rsidRPr="007E6CB5" w:rsidRDefault="009D73C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1A268AEB"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53AC1517"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61B2A572" w:rsidR="007E6CB5" w:rsidRPr="00E937DF" w:rsidRDefault="009D73C0" w:rsidP="00795AB6">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164EC985" w:rsidR="007E6CB5" w:rsidRPr="00E937DF" w:rsidRDefault="009D73C0"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587"/>
        <w:gridCol w:w="1062"/>
        <w:gridCol w:w="3239"/>
      </w:tblGrid>
      <w:tr w:rsidR="009D73C0" w:rsidRPr="009D73C0" w14:paraId="59CFAE1F" w14:textId="77777777" w:rsidTr="009D73C0">
        <w:trPr>
          <w:trHeight w:val="397"/>
        </w:trPr>
        <w:tc>
          <w:tcPr>
            <w:tcW w:w="1874" w:type="pct"/>
            <w:vAlign w:val="center"/>
          </w:tcPr>
          <w:p w14:paraId="01BF43E2" w14:textId="77777777" w:rsidR="009D73C0" w:rsidRPr="009D73C0" w:rsidRDefault="009D73C0" w:rsidP="009D73C0">
            <w:pPr>
              <w:spacing w:after="0" w:line="240" w:lineRule="auto"/>
              <w:rPr>
                <w:b/>
                <w:bCs/>
              </w:rPr>
            </w:pPr>
            <w:r w:rsidRPr="009D73C0">
              <w:rPr>
                <w:b/>
                <w:bCs/>
              </w:rPr>
              <w:t>Eğitim Etkinliğinin Adı</w:t>
            </w:r>
          </w:p>
        </w:tc>
        <w:tc>
          <w:tcPr>
            <w:tcW w:w="1174" w:type="pct"/>
            <w:vAlign w:val="center"/>
          </w:tcPr>
          <w:p w14:paraId="219BD699" w14:textId="77777777" w:rsidR="009D73C0" w:rsidRPr="009D73C0" w:rsidRDefault="009D73C0" w:rsidP="009D73C0">
            <w:pPr>
              <w:spacing w:after="0" w:line="240" w:lineRule="auto"/>
              <w:jc w:val="center"/>
              <w:rPr>
                <w:b/>
                <w:bCs/>
              </w:rPr>
            </w:pPr>
            <w:r w:rsidRPr="009D73C0">
              <w:rPr>
                <w:b/>
                <w:bCs/>
              </w:rPr>
              <w:t>Öğrenme Yöntemi</w:t>
            </w:r>
          </w:p>
        </w:tc>
        <w:tc>
          <w:tcPr>
            <w:tcW w:w="482" w:type="pct"/>
            <w:vAlign w:val="center"/>
          </w:tcPr>
          <w:p w14:paraId="7284667A" w14:textId="77777777" w:rsidR="009D73C0" w:rsidRPr="009D73C0" w:rsidRDefault="009D73C0" w:rsidP="009D73C0">
            <w:pPr>
              <w:spacing w:after="0" w:line="240" w:lineRule="auto"/>
              <w:jc w:val="center"/>
              <w:rPr>
                <w:b/>
                <w:bCs/>
              </w:rPr>
            </w:pPr>
            <w:r w:rsidRPr="009D73C0">
              <w:rPr>
                <w:b/>
                <w:bCs/>
              </w:rPr>
              <w:t>Süre</w:t>
            </w:r>
          </w:p>
        </w:tc>
        <w:tc>
          <w:tcPr>
            <w:tcW w:w="1470" w:type="pct"/>
            <w:vAlign w:val="center"/>
          </w:tcPr>
          <w:p w14:paraId="5C5C3E52" w14:textId="77777777" w:rsidR="009D73C0" w:rsidRPr="009D73C0" w:rsidRDefault="009D73C0" w:rsidP="009D73C0">
            <w:pPr>
              <w:spacing w:after="0" w:line="240" w:lineRule="auto"/>
              <w:jc w:val="center"/>
              <w:rPr>
                <w:b/>
                <w:bCs/>
              </w:rPr>
            </w:pPr>
            <w:r w:rsidRPr="009D73C0">
              <w:rPr>
                <w:b/>
                <w:bCs/>
              </w:rPr>
              <w:t>Uzman Onayı</w:t>
            </w:r>
          </w:p>
        </w:tc>
      </w:tr>
      <w:tr w:rsidR="009D73C0" w:rsidRPr="009D73C0" w14:paraId="2793E985" w14:textId="77777777" w:rsidTr="009D73C0">
        <w:trPr>
          <w:trHeight w:val="567"/>
        </w:trPr>
        <w:tc>
          <w:tcPr>
            <w:tcW w:w="1874" w:type="pct"/>
            <w:vAlign w:val="center"/>
          </w:tcPr>
          <w:p w14:paraId="0F57CF67" w14:textId="77777777" w:rsidR="009D73C0" w:rsidRPr="009D73C0" w:rsidRDefault="009D73C0" w:rsidP="009D73C0">
            <w:pPr>
              <w:spacing w:after="0" w:line="240" w:lineRule="auto"/>
            </w:pPr>
            <w:r w:rsidRPr="009D73C0">
              <w:t>Kırmızı göz ile gelen hastaya yaklaşım</w:t>
            </w:r>
          </w:p>
        </w:tc>
        <w:tc>
          <w:tcPr>
            <w:tcW w:w="1174" w:type="pct"/>
            <w:vAlign w:val="center"/>
          </w:tcPr>
          <w:p w14:paraId="36BC6ABA" w14:textId="77777777" w:rsidR="009D73C0" w:rsidRPr="009D73C0" w:rsidRDefault="009D73C0" w:rsidP="009D73C0">
            <w:pPr>
              <w:spacing w:after="0" w:line="240" w:lineRule="auto"/>
              <w:jc w:val="center"/>
            </w:pPr>
            <w:r w:rsidRPr="009D73C0">
              <w:t>Olgu tartışması</w:t>
            </w:r>
          </w:p>
        </w:tc>
        <w:tc>
          <w:tcPr>
            <w:tcW w:w="482" w:type="pct"/>
            <w:vAlign w:val="center"/>
          </w:tcPr>
          <w:p w14:paraId="75571FE8" w14:textId="77777777" w:rsidR="009D73C0" w:rsidRPr="009D73C0" w:rsidRDefault="009D73C0" w:rsidP="009D73C0">
            <w:pPr>
              <w:spacing w:after="0" w:line="240" w:lineRule="auto"/>
              <w:jc w:val="center"/>
            </w:pPr>
            <w:r w:rsidRPr="009D73C0">
              <w:t>1 saat</w:t>
            </w:r>
          </w:p>
        </w:tc>
        <w:tc>
          <w:tcPr>
            <w:tcW w:w="1470" w:type="pct"/>
            <w:vAlign w:val="center"/>
          </w:tcPr>
          <w:p w14:paraId="2A700C48" w14:textId="77777777" w:rsidR="009D73C0" w:rsidRPr="009D73C0" w:rsidRDefault="009D73C0" w:rsidP="009D73C0">
            <w:pPr>
              <w:spacing w:after="0" w:line="240" w:lineRule="auto"/>
              <w:jc w:val="center"/>
            </w:pPr>
          </w:p>
        </w:tc>
      </w:tr>
      <w:tr w:rsidR="009D73C0" w:rsidRPr="009D73C0" w14:paraId="062419E9" w14:textId="77777777" w:rsidTr="009D73C0">
        <w:trPr>
          <w:trHeight w:val="567"/>
        </w:trPr>
        <w:tc>
          <w:tcPr>
            <w:tcW w:w="1874" w:type="pct"/>
            <w:vAlign w:val="center"/>
          </w:tcPr>
          <w:p w14:paraId="7072521B" w14:textId="77777777" w:rsidR="009D73C0" w:rsidRPr="009D73C0" w:rsidRDefault="009D73C0" w:rsidP="009D73C0">
            <w:pPr>
              <w:spacing w:after="0" w:line="240" w:lineRule="auto"/>
            </w:pPr>
            <w:r w:rsidRPr="009D73C0">
              <w:t>Göz hareketleri muayenesi</w:t>
            </w:r>
          </w:p>
        </w:tc>
        <w:tc>
          <w:tcPr>
            <w:tcW w:w="1174" w:type="pct"/>
            <w:vAlign w:val="center"/>
          </w:tcPr>
          <w:p w14:paraId="6CC4B7E3" w14:textId="77777777" w:rsidR="009D73C0" w:rsidRPr="009D73C0" w:rsidRDefault="009D73C0" w:rsidP="009D73C0">
            <w:pPr>
              <w:spacing w:after="0" w:line="240" w:lineRule="auto"/>
              <w:jc w:val="center"/>
            </w:pPr>
            <w:r w:rsidRPr="009D73C0">
              <w:t>Hekimlik Uygulaması</w:t>
            </w:r>
          </w:p>
        </w:tc>
        <w:tc>
          <w:tcPr>
            <w:tcW w:w="482" w:type="pct"/>
            <w:vAlign w:val="center"/>
          </w:tcPr>
          <w:p w14:paraId="51CF76D3" w14:textId="77777777" w:rsidR="009D73C0" w:rsidRPr="009D73C0" w:rsidRDefault="009D73C0" w:rsidP="009D73C0">
            <w:pPr>
              <w:spacing w:after="0" w:line="240" w:lineRule="auto"/>
              <w:jc w:val="center"/>
            </w:pPr>
            <w:r w:rsidRPr="009D73C0">
              <w:t>1 saat</w:t>
            </w:r>
          </w:p>
        </w:tc>
        <w:tc>
          <w:tcPr>
            <w:tcW w:w="1470" w:type="pct"/>
            <w:vAlign w:val="center"/>
          </w:tcPr>
          <w:p w14:paraId="1F0E6421" w14:textId="77777777" w:rsidR="009D73C0" w:rsidRPr="009D73C0" w:rsidRDefault="009D73C0" w:rsidP="009D73C0">
            <w:pPr>
              <w:spacing w:after="0" w:line="240" w:lineRule="auto"/>
              <w:jc w:val="center"/>
            </w:pPr>
          </w:p>
        </w:tc>
      </w:tr>
      <w:tr w:rsidR="009D73C0" w:rsidRPr="009D73C0" w14:paraId="32B676AA" w14:textId="77777777" w:rsidTr="009D73C0">
        <w:trPr>
          <w:trHeight w:val="567"/>
        </w:trPr>
        <w:tc>
          <w:tcPr>
            <w:tcW w:w="1874" w:type="pct"/>
            <w:vAlign w:val="center"/>
          </w:tcPr>
          <w:p w14:paraId="3202C3E8" w14:textId="77777777" w:rsidR="009D73C0" w:rsidRPr="009D73C0" w:rsidRDefault="009D73C0" w:rsidP="009D73C0">
            <w:pPr>
              <w:spacing w:after="0" w:line="240" w:lineRule="auto"/>
            </w:pPr>
            <w:r w:rsidRPr="009D73C0">
              <w:t>Biyomikroskop ile ön segment muayenesi</w:t>
            </w:r>
          </w:p>
        </w:tc>
        <w:tc>
          <w:tcPr>
            <w:tcW w:w="1174" w:type="pct"/>
            <w:vAlign w:val="center"/>
          </w:tcPr>
          <w:p w14:paraId="2F2260F7" w14:textId="77777777" w:rsidR="009D73C0" w:rsidRPr="009D73C0" w:rsidRDefault="009D73C0" w:rsidP="009D73C0">
            <w:pPr>
              <w:spacing w:after="0" w:line="240" w:lineRule="auto"/>
              <w:jc w:val="center"/>
            </w:pPr>
            <w:r w:rsidRPr="009D73C0">
              <w:t>“</w:t>
            </w:r>
          </w:p>
        </w:tc>
        <w:tc>
          <w:tcPr>
            <w:tcW w:w="482" w:type="pct"/>
            <w:vAlign w:val="center"/>
          </w:tcPr>
          <w:p w14:paraId="54EEBAB9" w14:textId="77777777" w:rsidR="009D73C0" w:rsidRPr="009D73C0" w:rsidRDefault="009D73C0" w:rsidP="009D73C0">
            <w:pPr>
              <w:spacing w:after="0" w:line="240" w:lineRule="auto"/>
              <w:jc w:val="center"/>
            </w:pPr>
            <w:r w:rsidRPr="009D73C0">
              <w:t>2 saat</w:t>
            </w:r>
          </w:p>
        </w:tc>
        <w:tc>
          <w:tcPr>
            <w:tcW w:w="1470" w:type="pct"/>
            <w:vAlign w:val="center"/>
          </w:tcPr>
          <w:p w14:paraId="657E20A0" w14:textId="77777777" w:rsidR="009D73C0" w:rsidRPr="009D73C0" w:rsidRDefault="009D73C0" w:rsidP="009D73C0">
            <w:pPr>
              <w:spacing w:after="0" w:line="240" w:lineRule="auto"/>
              <w:jc w:val="center"/>
            </w:pPr>
          </w:p>
        </w:tc>
      </w:tr>
      <w:tr w:rsidR="009D73C0" w:rsidRPr="009D73C0" w14:paraId="04B21D62" w14:textId="77777777" w:rsidTr="009D73C0">
        <w:trPr>
          <w:trHeight w:val="567"/>
        </w:trPr>
        <w:tc>
          <w:tcPr>
            <w:tcW w:w="1874" w:type="pct"/>
            <w:vAlign w:val="center"/>
          </w:tcPr>
          <w:p w14:paraId="1CF317C0" w14:textId="77777777" w:rsidR="009D73C0" w:rsidRPr="009D73C0" w:rsidRDefault="009D73C0" w:rsidP="009D73C0">
            <w:pPr>
              <w:spacing w:after="0" w:line="240" w:lineRule="auto"/>
            </w:pPr>
            <w:r w:rsidRPr="009D73C0">
              <w:t>Göz yaşı yolları muayenesi</w:t>
            </w:r>
          </w:p>
        </w:tc>
        <w:tc>
          <w:tcPr>
            <w:tcW w:w="1174" w:type="pct"/>
            <w:vAlign w:val="center"/>
          </w:tcPr>
          <w:p w14:paraId="34E2D8DF" w14:textId="77777777" w:rsidR="009D73C0" w:rsidRPr="009D73C0" w:rsidRDefault="009D73C0" w:rsidP="009D73C0">
            <w:pPr>
              <w:spacing w:after="0" w:line="240" w:lineRule="auto"/>
              <w:jc w:val="center"/>
            </w:pPr>
            <w:r w:rsidRPr="009D73C0">
              <w:t>“</w:t>
            </w:r>
          </w:p>
        </w:tc>
        <w:tc>
          <w:tcPr>
            <w:tcW w:w="482" w:type="pct"/>
            <w:vAlign w:val="center"/>
          </w:tcPr>
          <w:p w14:paraId="7DA6BEB8" w14:textId="77777777" w:rsidR="009D73C0" w:rsidRPr="009D73C0" w:rsidRDefault="009D73C0" w:rsidP="009D73C0">
            <w:pPr>
              <w:spacing w:after="0" w:line="240" w:lineRule="auto"/>
              <w:jc w:val="center"/>
            </w:pPr>
            <w:r w:rsidRPr="009D73C0">
              <w:t>1 saat</w:t>
            </w:r>
          </w:p>
        </w:tc>
        <w:tc>
          <w:tcPr>
            <w:tcW w:w="1470" w:type="pct"/>
            <w:vAlign w:val="center"/>
          </w:tcPr>
          <w:p w14:paraId="00EFA5A3" w14:textId="77777777" w:rsidR="009D73C0" w:rsidRPr="009D73C0" w:rsidRDefault="009D73C0" w:rsidP="009D73C0">
            <w:pPr>
              <w:spacing w:after="0" w:line="240" w:lineRule="auto"/>
              <w:jc w:val="center"/>
            </w:pPr>
          </w:p>
        </w:tc>
      </w:tr>
      <w:tr w:rsidR="009D73C0" w:rsidRPr="009D73C0" w14:paraId="05566A8E" w14:textId="77777777" w:rsidTr="009D73C0">
        <w:trPr>
          <w:trHeight w:val="567"/>
        </w:trPr>
        <w:tc>
          <w:tcPr>
            <w:tcW w:w="1874" w:type="pct"/>
            <w:vAlign w:val="center"/>
          </w:tcPr>
          <w:p w14:paraId="401DF0CD" w14:textId="77777777" w:rsidR="009D73C0" w:rsidRPr="009D73C0" w:rsidRDefault="009D73C0" w:rsidP="009D73C0">
            <w:pPr>
              <w:spacing w:after="0" w:line="240" w:lineRule="auto"/>
            </w:pPr>
            <w:r w:rsidRPr="009D73C0">
              <w:t>Görme keskinliği muayenesi</w:t>
            </w:r>
          </w:p>
        </w:tc>
        <w:tc>
          <w:tcPr>
            <w:tcW w:w="1174" w:type="pct"/>
            <w:vAlign w:val="center"/>
          </w:tcPr>
          <w:p w14:paraId="57ABB049" w14:textId="77777777" w:rsidR="009D73C0" w:rsidRPr="009D73C0" w:rsidRDefault="009D73C0" w:rsidP="009D73C0">
            <w:pPr>
              <w:spacing w:after="0" w:line="240" w:lineRule="auto"/>
              <w:jc w:val="center"/>
            </w:pPr>
          </w:p>
        </w:tc>
        <w:tc>
          <w:tcPr>
            <w:tcW w:w="482" w:type="pct"/>
            <w:vAlign w:val="center"/>
          </w:tcPr>
          <w:p w14:paraId="7096C9DE" w14:textId="77777777" w:rsidR="009D73C0" w:rsidRPr="009D73C0" w:rsidRDefault="009D73C0" w:rsidP="009D73C0">
            <w:pPr>
              <w:spacing w:after="0" w:line="240" w:lineRule="auto"/>
              <w:jc w:val="center"/>
            </w:pPr>
            <w:r w:rsidRPr="009D73C0">
              <w:t>2 saat</w:t>
            </w:r>
          </w:p>
        </w:tc>
        <w:tc>
          <w:tcPr>
            <w:tcW w:w="1470" w:type="pct"/>
            <w:vAlign w:val="center"/>
          </w:tcPr>
          <w:p w14:paraId="63CB3252" w14:textId="77777777" w:rsidR="009D73C0" w:rsidRPr="009D73C0" w:rsidRDefault="009D73C0" w:rsidP="009D73C0">
            <w:pPr>
              <w:spacing w:after="0" w:line="240" w:lineRule="auto"/>
              <w:jc w:val="center"/>
            </w:pPr>
          </w:p>
        </w:tc>
      </w:tr>
      <w:tr w:rsidR="009D73C0" w:rsidRPr="009D73C0" w14:paraId="7DE2F0F0" w14:textId="77777777" w:rsidTr="009D73C0">
        <w:trPr>
          <w:trHeight w:val="567"/>
        </w:trPr>
        <w:tc>
          <w:tcPr>
            <w:tcW w:w="1874" w:type="pct"/>
            <w:vAlign w:val="center"/>
          </w:tcPr>
          <w:p w14:paraId="5F42793D" w14:textId="77777777" w:rsidR="009D73C0" w:rsidRPr="009D73C0" w:rsidRDefault="009D73C0" w:rsidP="009D73C0">
            <w:pPr>
              <w:spacing w:after="0" w:line="240" w:lineRule="auto"/>
            </w:pPr>
            <w:r w:rsidRPr="009D73C0">
              <w:t>Renkli görme muayenesi</w:t>
            </w:r>
          </w:p>
        </w:tc>
        <w:tc>
          <w:tcPr>
            <w:tcW w:w="1174" w:type="pct"/>
            <w:vAlign w:val="center"/>
          </w:tcPr>
          <w:p w14:paraId="14320715" w14:textId="77777777" w:rsidR="009D73C0" w:rsidRPr="009D73C0" w:rsidRDefault="009D73C0" w:rsidP="009D73C0">
            <w:pPr>
              <w:spacing w:after="0" w:line="240" w:lineRule="auto"/>
              <w:jc w:val="center"/>
            </w:pPr>
            <w:r w:rsidRPr="009D73C0">
              <w:t>“</w:t>
            </w:r>
          </w:p>
        </w:tc>
        <w:tc>
          <w:tcPr>
            <w:tcW w:w="482" w:type="pct"/>
            <w:vAlign w:val="center"/>
          </w:tcPr>
          <w:p w14:paraId="5E467603" w14:textId="77777777" w:rsidR="009D73C0" w:rsidRPr="009D73C0" w:rsidRDefault="009D73C0" w:rsidP="009D73C0">
            <w:pPr>
              <w:spacing w:after="0" w:line="240" w:lineRule="auto"/>
              <w:jc w:val="center"/>
            </w:pPr>
            <w:r w:rsidRPr="009D73C0">
              <w:t>2 saat</w:t>
            </w:r>
          </w:p>
        </w:tc>
        <w:tc>
          <w:tcPr>
            <w:tcW w:w="1470" w:type="pct"/>
            <w:vAlign w:val="center"/>
          </w:tcPr>
          <w:p w14:paraId="502A3292" w14:textId="77777777" w:rsidR="009D73C0" w:rsidRPr="009D73C0" w:rsidRDefault="009D73C0" w:rsidP="009D73C0">
            <w:pPr>
              <w:spacing w:after="0" w:line="240" w:lineRule="auto"/>
              <w:jc w:val="center"/>
            </w:pPr>
          </w:p>
        </w:tc>
      </w:tr>
      <w:tr w:rsidR="009D73C0" w:rsidRPr="009D73C0" w14:paraId="46097972" w14:textId="77777777" w:rsidTr="009D73C0">
        <w:trPr>
          <w:trHeight w:val="567"/>
        </w:trPr>
        <w:tc>
          <w:tcPr>
            <w:tcW w:w="1874" w:type="pct"/>
            <w:vAlign w:val="center"/>
          </w:tcPr>
          <w:p w14:paraId="06422898" w14:textId="77777777" w:rsidR="009D73C0" w:rsidRPr="009D73C0" w:rsidRDefault="009D73C0" w:rsidP="009D73C0">
            <w:pPr>
              <w:spacing w:after="0" w:line="240" w:lineRule="auto"/>
            </w:pPr>
            <w:r w:rsidRPr="009D73C0">
              <w:t>Reçete pratiği (ön segment enfeksiyonları)</w:t>
            </w:r>
          </w:p>
        </w:tc>
        <w:tc>
          <w:tcPr>
            <w:tcW w:w="1174" w:type="pct"/>
            <w:vAlign w:val="center"/>
          </w:tcPr>
          <w:p w14:paraId="331BF702" w14:textId="77777777" w:rsidR="009D73C0" w:rsidRPr="009D73C0" w:rsidRDefault="009D73C0" w:rsidP="009D73C0">
            <w:pPr>
              <w:spacing w:after="0" w:line="240" w:lineRule="auto"/>
              <w:jc w:val="center"/>
            </w:pPr>
            <w:r w:rsidRPr="009D73C0">
              <w:t>“</w:t>
            </w:r>
          </w:p>
        </w:tc>
        <w:tc>
          <w:tcPr>
            <w:tcW w:w="482" w:type="pct"/>
            <w:vAlign w:val="center"/>
          </w:tcPr>
          <w:p w14:paraId="52DFCC83" w14:textId="77777777" w:rsidR="009D73C0" w:rsidRPr="009D73C0" w:rsidRDefault="009D73C0" w:rsidP="009D73C0">
            <w:pPr>
              <w:spacing w:after="0" w:line="240" w:lineRule="auto"/>
              <w:jc w:val="center"/>
            </w:pPr>
            <w:r w:rsidRPr="009D73C0">
              <w:t>2 saat</w:t>
            </w:r>
          </w:p>
        </w:tc>
        <w:tc>
          <w:tcPr>
            <w:tcW w:w="1470" w:type="pct"/>
            <w:vAlign w:val="center"/>
          </w:tcPr>
          <w:p w14:paraId="6EB58DB0" w14:textId="77777777" w:rsidR="009D73C0" w:rsidRPr="009D73C0" w:rsidRDefault="009D73C0" w:rsidP="009D73C0">
            <w:pPr>
              <w:spacing w:after="0" w:line="240" w:lineRule="auto"/>
              <w:jc w:val="center"/>
            </w:pPr>
          </w:p>
        </w:tc>
      </w:tr>
      <w:tr w:rsidR="009D73C0" w:rsidRPr="009D73C0" w14:paraId="36C171B1" w14:textId="77777777" w:rsidTr="009D73C0">
        <w:trPr>
          <w:trHeight w:val="567"/>
        </w:trPr>
        <w:tc>
          <w:tcPr>
            <w:tcW w:w="1874" w:type="pct"/>
            <w:vAlign w:val="center"/>
          </w:tcPr>
          <w:p w14:paraId="7484E274" w14:textId="77777777" w:rsidR="009D73C0" w:rsidRPr="009D73C0" w:rsidRDefault="009D73C0" w:rsidP="009D73C0">
            <w:pPr>
              <w:spacing w:after="0" w:line="240" w:lineRule="auto"/>
            </w:pPr>
            <w:r w:rsidRPr="009D73C0">
              <w:t>Olgu tartışmaları</w:t>
            </w:r>
          </w:p>
        </w:tc>
        <w:tc>
          <w:tcPr>
            <w:tcW w:w="1174" w:type="pct"/>
            <w:vAlign w:val="center"/>
          </w:tcPr>
          <w:p w14:paraId="28F06664" w14:textId="77777777" w:rsidR="009D73C0" w:rsidRPr="009D73C0" w:rsidRDefault="009D73C0" w:rsidP="009D73C0">
            <w:pPr>
              <w:spacing w:after="0" w:line="240" w:lineRule="auto"/>
              <w:jc w:val="center"/>
            </w:pPr>
            <w:r w:rsidRPr="009D73C0">
              <w:t>Hasta başı eğitim</w:t>
            </w:r>
          </w:p>
        </w:tc>
        <w:tc>
          <w:tcPr>
            <w:tcW w:w="482" w:type="pct"/>
            <w:vAlign w:val="center"/>
          </w:tcPr>
          <w:p w14:paraId="2994D3AF" w14:textId="77777777" w:rsidR="009D73C0" w:rsidRPr="009D73C0" w:rsidRDefault="009D73C0" w:rsidP="009D73C0">
            <w:pPr>
              <w:spacing w:after="0" w:line="240" w:lineRule="auto"/>
              <w:jc w:val="center"/>
            </w:pPr>
            <w:r w:rsidRPr="009D73C0">
              <w:t>1 saat</w:t>
            </w:r>
          </w:p>
        </w:tc>
        <w:tc>
          <w:tcPr>
            <w:tcW w:w="1470" w:type="pct"/>
            <w:vAlign w:val="center"/>
          </w:tcPr>
          <w:p w14:paraId="4D89B3BE" w14:textId="77777777" w:rsidR="009D73C0" w:rsidRPr="009D73C0" w:rsidRDefault="009D73C0" w:rsidP="009D73C0">
            <w:pPr>
              <w:spacing w:after="0" w:line="240" w:lineRule="auto"/>
              <w:jc w:val="center"/>
            </w:pPr>
          </w:p>
        </w:tc>
      </w:tr>
      <w:tr w:rsidR="009D73C0" w:rsidRPr="009D73C0" w14:paraId="2C9D4EAB" w14:textId="77777777" w:rsidTr="009D73C0">
        <w:trPr>
          <w:trHeight w:val="567"/>
        </w:trPr>
        <w:tc>
          <w:tcPr>
            <w:tcW w:w="1874" w:type="pct"/>
            <w:vAlign w:val="center"/>
          </w:tcPr>
          <w:p w14:paraId="36335BD5" w14:textId="77777777" w:rsidR="009D73C0" w:rsidRPr="009D73C0" w:rsidRDefault="009D73C0" w:rsidP="009D73C0">
            <w:pPr>
              <w:spacing w:after="0" w:line="240" w:lineRule="auto"/>
            </w:pPr>
            <w:r w:rsidRPr="009D73C0">
              <w:t>Çocuklarda oftalmolojik muayene</w:t>
            </w:r>
          </w:p>
        </w:tc>
        <w:tc>
          <w:tcPr>
            <w:tcW w:w="1174" w:type="pct"/>
            <w:vAlign w:val="center"/>
          </w:tcPr>
          <w:p w14:paraId="6B56CD9F" w14:textId="77777777" w:rsidR="009D73C0" w:rsidRPr="009D73C0" w:rsidRDefault="009D73C0" w:rsidP="009D73C0">
            <w:pPr>
              <w:spacing w:after="0" w:line="240" w:lineRule="auto"/>
              <w:jc w:val="center"/>
            </w:pPr>
            <w:r w:rsidRPr="009D73C0">
              <w:t>“</w:t>
            </w:r>
          </w:p>
        </w:tc>
        <w:tc>
          <w:tcPr>
            <w:tcW w:w="482" w:type="pct"/>
            <w:vAlign w:val="center"/>
          </w:tcPr>
          <w:p w14:paraId="7C1B4565" w14:textId="77777777" w:rsidR="009D73C0" w:rsidRPr="009D73C0" w:rsidRDefault="009D73C0" w:rsidP="009D73C0">
            <w:pPr>
              <w:spacing w:after="0" w:line="240" w:lineRule="auto"/>
              <w:jc w:val="center"/>
            </w:pPr>
            <w:r w:rsidRPr="009D73C0">
              <w:t>1 saat</w:t>
            </w:r>
          </w:p>
        </w:tc>
        <w:tc>
          <w:tcPr>
            <w:tcW w:w="1470" w:type="pct"/>
            <w:vAlign w:val="center"/>
          </w:tcPr>
          <w:p w14:paraId="3D421E9D" w14:textId="77777777" w:rsidR="009D73C0" w:rsidRPr="009D73C0" w:rsidRDefault="009D73C0" w:rsidP="009D73C0">
            <w:pPr>
              <w:spacing w:after="0" w:line="240" w:lineRule="auto"/>
              <w:jc w:val="center"/>
            </w:pPr>
          </w:p>
        </w:tc>
      </w:tr>
      <w:tr w:rsidR="009D73C0" w:rsidRPr="009D73C0" w14:paraId="20CE40A7" w14:textId="77777777" w:rsidTr="009D73C0">
        <w:trPr>
          <w:trHeight w:val="567"/>
        </w:trPr>
        <w:tc>
          <w:tcPr>
            <w:tcW w:w="1874" w:type="pct"/>
            <w:vAlign w:val="center"/>
          </w:tcPr>
          <w:p w14:paraId="29DFC399" w14:textId="77777777" w:rsidR="009D73C0" w:rsidRPr="009D73C0" w:rsidRDefault="009D73C0" w:rsidP="009D73C0">
            <w:pPr>
              <w:spacing w:after="0" w:line="240" w:lineRule="auto"/>
            </w:pPr>
            <w:r w:rsidRPr="009D73C0">
              <w:t>Klinikte pratik</w:t>
            </w:r>
          </w:p>
        </w:tc>
        <w:tc>
          <w:tcPr>
            <w:tcW w:w="1174" w:type="pct"/>
            <w:vAlign w:val="center"/>
          </w:tcPr>
          <w:p w14:paraId="085F9762" w14:textId="77777777" w:rsidR="009D73C0" w:rsidRPr="009D73C0" w:rsidRDefault="009D73C0" w:rsidP="009D73C0">
            <w:pPr>
              <w:spacing w:after="0" w:line="240" w:lineRule="auto"/>
              <w:jc w:val="center"/>
            </w:pPr>
            <w:r w:rsidRPr="009D73C0">
              <w:t>“</w:t>
            </w:r>
          </w:p>
        </w:tc>
        <w:tc>
          <w:tcPr>
            <w:tcW w:w="482" w:type="pct"/>
            <w:vAlign w:val="center"/>
          </w:tcPr>
          <w:p w14:paraId="563F3310" w14:textId="77777777" w:rsidR="009D73C0" w:rsidRPr="009D73C0" w:rsidRDefault="009D73C0" w:rsidP="009D73C0">
            <w:pPr>
              <w:spacing w:after="0" w:line="240" w:lineRule="auto"/>
              <w:jc w:val="center"/>
            </w:pPr>
            <w:r w:rsidRPr="009D73C0">
              <w:t>3 saat</w:t>
            </w:r>
          </w:p>
        </w:tc>
        <w:tc>
          <w:tcPr>
            <w:tcW w:w="1470" w:type="pct"/>
            <w:vAlign w:val="center"/>
          </w:tcPr>
          <w:p w14:paraId="5196C9F3" w14:textId="77777777" w:rsidR="009D73C0" w:rsidRPr="009D73C0" w:rsidRDefault="009D73C0" w:rsidP="009D73C0">
            <w:pPr>
              <w:spacing w:after="0" w:line="240" w:lineRule="auto"/>
              <w:jc w:val="center"/>
            </w:pPr>
          </w:p>
        </w:tc>
      </w:tr>
      <w:tr w:rsidR="009D73C0" w:rsidRPr="009D73C0" w14:paraId="1548255A" w14:textId="77777777" w:rsidTr="009D73C0">
        <w:trPr>
          <w:trHeight w:val="567"/>
        </w:trPr>
        <w:tc>
          <w:tcPr>
            <w:tcW w:w="1874" w:type="pct"/>
            <w:vAlign w:val="center"/>
          </w:tcPr>
          <w:p w14:paraId="23930430" w14:textId="77777777" w:rsidR="009D73C0" w:rsidRPr="009D73C0" w:rsidRDefault="009D73C0" w:rsidP="009D73C0">
            <w:pPr>
              <w:spacing w:after="0" w:line="240" w:lineRule="auto"/>
            </w:pPr>
            <w:r w:rsidRPr="009D73C0">
              <w:t>Poliklinikte pratik</w:t>
            </w:r>
          </w:p>
        </w:tc>
        <w:tc>
          <w:tcPr>
            <w:tcW w:w="1174" w:type="pct"/>
            <w:vAlign w:val="center"/>
          </w:tcPr>
          <w:p w14:paraId="5A145DC8" w14:textId="77777777" w:rsidR="009D73C0" w:rsidRPr="009D73C0" w:rsidRDefault="009D73C0" w:rsidP="009D73C0">
            <w:pPr>
              <w:spacing w:after="0" w:line="240" w:lineRule="auto"/>
              <w:jc w:val="center"/>
            </w:pPr>
            <w:r w:rsidRPr="009D73C0">
              <w:t>“</w:t>
            </w:r>
          </w:p>
        </w:tc>
        <w:tc>
          <w:tcPr>
            <w:tcW w:w="482" w:type="pct"/>
            <w:vAlign w:val="center"/>
          </w:tcPr>
          <w:p w14:paraId="5A5EB246" w14:textId="77777777" w:rsidR="009D73C0" w:rsidRPr="009D73C0" w:rsidRDefault="009D73C0" w:rsidP="009D73C0">
            <w:pPr>
              <w:spacing w:after="0" w:line="240" w:lineRule="auto"/>
              <w:jc w:val="center"/>
            </w:pPr>
            <w:r w:rsidRPr="009D73C0">
              <w:t>3 saat</w:t>
            </w:r>
          </w:p>
        </w:tc>
        <w:tc>
          <w:tcPr>
            <w:tcW w:w="1470" w:type="pct"/>
            <w:vAlign w:val="center"/>
          </w:tcPr>
          <w:p w14:paraId="7DEA017D" w14:textId="77777777" w:rsidR="009D73C0" w:rsidRPr="009D73C0" w:rsidRDefault="009D73C0" w:rsidP="009D73C0">
            <w:pPr>
              <w:spacing w:after="0" w:line="240" w:lineRule="auto"/>
              <w:jc w:val="center"/>
            </w:pPr>
          </w:p>
        </w:tc>
      </w:tr>
      <w:tr w:rsidR="009D73C0" w:rsidRPr="009D73C0" w14:paraId="35702FB0" w14:textId="77777777" w:rsidTr="009D73C0">
        <w:trPr>
          <w:trHeight w:val="567"/>
        </w:trPr>
        <w:tc>
          <w:tcPr>
            <w:tcW w:w="1874" w:type="pct"/>
            <w:vAlign w:val="center"/>
          </w:tcPr>
          <w:p w14:paraId="0BCDBACD" w14:textId="77777777" w:rsidR="009D73C0" w:rsidRPr="009D73C0" w:rsidRDefault="009D73C0" w:rsidP="009D73C0">
            <w:pPr>
              <w:spacing w:after="0" w:line="240" w:lineRule="auto"/>
            </w:pPr>
            <w:r w:rsidRPr="009D73C0">
              <w:t>Seminer-Literatür-Konsey saati</w:t>
            </w:r>
          </w:p>
        </w:tc>
        <w:tc>
          <w:tcPr>
            <w:tcW w:w="1174" w:type="pct"/>
            <w:vAlign w:val="center"/>
          </w:tcPr>
          <w:p w14:paraId="6E83FA6D" w14:textId="77777777" w:rsidR="009D73C0" w:rsidRPr="009D73C0" w:rsidRDefault="009D73C0" w:rsidP="009D73C0">
            <w:pPr>
              <w:spacing w:after="0" w:line="240" w:lineRule="auto"/>
              <w:jc w:val="center"/>
            </w:pPr>
            <w:r w:rsidRPr="009D73C0">
              <w:t>Profesyonelliğe yönelik gelişim</w:t>
            </w:r>
          </w:p>
        </w:tc>
        <w:tc>
          <w:tcPr>
            <w:tcW w:w="482" w:type="pct"/>
            <w:vAlign w:val="center"/>
          </w:tcPr>
          <w:p w14:paraId="582B0B07" w14:textId="77777777" w:rsidR="009D73C0" w:rsidRPr="009D73C0" w:rsidRDefault="009D73C0" w:rsidP="009D73C0">
            <w:pPr>
              <w:spacing w:after="0" w:line="240" w:lineRule="auto"/>
              <w:jc w:val="center"/>
            </w:pPr>
            <w:r w:rsidRPr="009D73C0">
              <w:t>4 saat</w:t>
            </w:r>
          </w:p>
        </w:tc>
        <w:tc>
          <w:tcPr>
            <w:tcW w:w="1470" w:type="pct"/>
            <w:vAlign w:val="center"/>
          </w:tcPr>
          <w:p w14:paraId="0652E6E2" w14:textId="77777777" w:rsidR="009D73C0" w:rsidRPr="009D73C0" w:rsidRDefault="009D73C0" w:rsidP="009D73C0">
            <w:pPr>
              <w:spacing w:after="0" w:line="240" w:lineRule="auto"/>
              <w:jc w:val="center"/>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2"/>
        <w:tblW w:w="5000" w:type="pct"/>
        <w:tblLook w:val="04A0" w:firstRow="1" w:lastRow="0" w:firstColumn="1" w:lastColumn="0" w:noHBand="0" w:noVBand="1"/>
      </w:tblPr>
      <w:tblGrid>
        <w:gridCol w:w="773"/>
        <w:gridCol w:w="9009"/>
        <w:gridCol w:w="1234"/>
      </w:tblGrid>
      <w:tr w:rsidR="009D73C0" w:rsidRPr="009D73C0" w14:paraId="193E6A60" w14:textId="77777777" w:rsidTr="009D73C0">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14731837" w14:textId="77777777" w:rsidR="009D73C0" w:rsidRPr="009D73C0" w:rsidRDefault="009D73C0" w:rsidP="009D73C0">
            <w:r w:rsidRPr="009D73C0">
              <w:t>Sıra</w:t>
            </w:r>
          </w:p>
        </w:tc>
        <w:tc>
          <w:tcPr>
            <w:tcW w:w="4089" w:type="pct"/>
            <w:vAlign w:val="bottom"/>
          </w:tcPr>
          <w:p w14:paraId="1E74BFA3" w14:textId="77777777" w:rsidR="009D73C0" w:rsidRPr="009D73C0" w:rsidRDefault="009D73C0" w:rsidP="009D73C0">
            <w:pPr>
              <w:cnfStyle w:val="100000000000" w:firstRow="1" w:lastRow="0" w:firstColumn="0" w:lastColumn="0" w:oddVBand="0" w:evenVBand="0" w:oddHBand="0" w:evenHBand="0" w:firstRowFirstColumn="0" w:firstRowLastColumn="0" w:lastRowFirstColumn="0" w:lastRowLastColumn="0"/>
            </w:pPr>
            <w:r w:rsidRPr="009D73C0">
              <w:t>Hekimlik Uygulaması</w:t>
            </w:r>
          </w:p>
        </w:tc>
        <w:tc>
          <w:tcPr>
            <w:tcW w:w="560" w:type="pct"/>
          </w:tcPr>
          <w:p w14:paraId="7FE898E4" w14:textId="77777777" w:rsidR="009D73C0" w:rsidRPr="009D73C0" w:rsidRDefault="009D73C0" w:rsidP="009D73C0">
            <w:pPr>
              <w:jc w:val="center"/>
              <w:cnfStyle w:val="100000000000" w:firstRow="1" w:lastRow="0" w:firstColumn="0" w:lastColumn="0" w:oddVBand="0" w:evenVBand="0" w:oddHBand="0" w:evenHBand="0" w:firstRowFirstColumn="0" w:firstRowLastColumn="0" w:lastRowFirstColumn="0" w:lastRowLastColumn="0"/>
            </w:pPr>
            <w:r w:rsidRPr="009D73C0">
              <w:t>Asgari Sayı</w:t>
            </w:r>
          </w:p>
        </w:tc>
      </w:tr>
      <w:tr w:rsidR="009D73C0" w:rsidRPr="009D73C0" w14:paraId="07FA22AC"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A83AEFC" w14:textId="77777777" w:rsidR="009D73C0" w:rsidRPr="009D73C0" w:rsidRDefault="009D73C0" w:rsidP="009D73C0">
            <w:r w:rsidRPr="009D73C0">
              <w:t>1</w:t>
            </w:r>
          </w:p>
        </w:tc>
        <w:tc>
          <w:tcPr>
            <w:tcW w:w="4089" w:type="pct"/>
            <w:vAlign w:val="center"/>
          </w:tcPr>
          <w:p w14:paraId="78DC9F4F"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Genel ve göz hastalıklarına yönelik öykü alma</w:t>
            </w:r>
          </w:p>
        </w:tc>
        <w:tc>
          <w:tcPr>
            <w:tcW w:w="560" w:type="pct"/>
            <w:vAlign w:val="center"/>
          </w:tcPr>
          <w:p w14:paraId="42D88885"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12</w:t>
            </w:r>
          </w:p>
        </w:tc>
      </w:tr>
      <w:tr w:rsidR="009D73C0" w:rsidRPr="009D73C0" w14:paraId="7CDE48EE"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210D77C" w14:textId="77777777" w:rsidR="009D73C0" w:rsidRPr="009D73C0" w:rsidRDefault="009D73C0" w:rsidP="009D73C0">
            <w:r w:rsidRPr="009D73C0">
              <w:t>2</w:t>
            </w:r>
          </w:p>
        </w:tc>
        <w:tc>
          <w:tcPr>
            <w:tcW w:w="4089" w:type="pct"/>
            <w:vAlign w:val="center"/>
          </w:tcPr>
          <w:p w14:paraId="7B276FF5"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Görme keskinliği muayenesi</w:t>
            </w:r>
          </w:p>
        </w:tc>
        <w:tc>
          <w:tcPr>
            <w:tcW w:w="560" w:type="pct"/>
            <w:vAlign w:val="center"/>
          </w:tcPr>
          <w:p w14:paraId="32FF07E2"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12</w:t>
            </w:r>
          </w:p>
        </w:tc>
      </w:tr>
      <w:tr w:rsidR="009D73C0" w:rsidRPr="009D73C0" w14:paraId="5C2AED9F"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6A0DEE0" w14:textId="77777777" w:rsidR="009D73C0" w:rsidRPr="009D73C0" w:rsidRDefault="009D73C0" w:rsidP="009D73C0">
            <w:r w:rsidRPr="009D73C0">
              <w:t>3</w:t>
            </w:r>
          </w:p>
        </w:tc>
        <w:tc>
          <w:tcPr>
            <w:tcW w:w="4089" w:type="pct"/>
            <w:vAlign w:val="center"/>
          </w:tcPr>
          <w:p w14:paraId="14932081"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Göz dibi muayenesi</w:t>
            </w:r>
          </w:p>
        </w:tc>
        <w:tc>
          <w:tcPr>
            <w:tcW w:w="560" w:type="pct"/>
            <w:vAlign w:val="center"/>
          </w:tcPr>
          <w:p w14:paraId="6B52A258"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4</w:t>
            </w:r>
          </w:p>
        </w:tc>
      </w:tr>
      <w:tr w:rsidR="009D73C0" w:rsidRPr="009D73C0" w14:paraId="554D292E"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5EADD14" w14:textId="77777777" w:rsidR="009D73C0" w:rsidRPr="009D73C0" w:rsidRDefault="009D73C0" w:rsidP="009D73C0">
            <w:r w:rsidRPr="009D73C0">
              <w:t>4</w:t>
            </w:r>
          </w:p>
        </w:tc>
        <w:tc>
          <w:tcPr>
            <w:tcW w:w="4089" w:type="pct"/>
            <w:vAlign w:val="center"/>
          </w:tcPr>
          <w:p w14:paraId="4E302CD2"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Biyomikroskobik ön segment muayenesi</w:t>
            </w:r>
          </w:p>
        </w:tc>
        <w:tc>
          <w:tcPr>
            <w:tcW w:w="560" w:type="pct"/>
            <w:vAlign w:val="center"/>
          </w:tcPr>
          <w:p w14:paraId="29344523"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12</w:t>
            </w:r>
          </w:p>
        </w:tc>
      </w:tr>
      <w:tr w:rsidR="009D73C0" w:rsidRPr="009D73C0" w14:paraId="77A728C8"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C319EE8" w14:textId="77777777" w:rsidR="009D73C0" w:rsidRPr="009D73C0" w:rsidRDefault="009D73C0" w:rsidP="009D73C0">
            <w:r w:rsidRPr="009D73C0">
              <w:t>5</w:t>
            </w:r>
          </w:p>
        </w:tc>
        <w:tc>
          <w:tcPr>
            <w:tcW w:w="4089" w:type="pct"/>
            <w:vAlign w:val="center"/>
          </w:tcPr>
          <w:p w14:paraId="66A9F1E9"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Reçete düzenleme</w:t>
            </w:r>
          </w:p>
        </w:tc>
        <w:tc>
          <w:tcPr>
            <w:tcW w:w="560" w:type="pct"/>
            <w:vAlign w:val="center"/>
          </w:tcPr>
          <w:p w14:paraId="20B26A5D"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8</w:t>
            </w:r>
          </w:p>
        </w:tc>
      </w:tr>
      <w:tr w:rsidR="009D73C0" w:rsidRPr="009D73C0" w14:paraId="4775A3A1"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2D466EE" w14:textId="77777777" w:rsidR="009D73C0" w:rsidRPr="009D73C0" w:rsidRDefault="009D73C0" w:rsidP="009D73C0">
            <w:r w:rsidRPr="009D73C0">
              <w:t>6</w:t>
            </w:r>
          </w:p>
        </w:tc>
        <w:tc>
          <w:tcPr>
            <w:tcW w:w="4089" w:type="pct"/>
            <w:vAlign w:val="center"/>
          </w:tcPr>
          <w:p w14:paraId="097DB66B"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Orbita tomografisi okuma ve değerlendirme</w:t>
            </w:r>
          </w:p>
        </w:tc>
        <w:tc>
          <w:tcPr>
            <w:tcW w:w="560" w:type="pct"/>
            <w:vAlign w:val="center"/>
          </w:tcPr>
          <w:p w14:paraId="36CBE74F"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4</w:t>
            </w:r>
          </w:p>
        </w:tc>
      </w:tr>
      <w:tr w:rsidR="009D73C0" w:rsidRPr="009D73C0" w14:paraId="3B07AC37"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71340D7" w14:textId="77777777" w:rsidR="009D73C0" w:rsidRPr="009D73C0" w:rsidRDefault="009D73C0" w:rsidP="009D73C0">
            <w:r w:rsidRPr="009D73C0">
              <w:t>7</w:t>
            </w:r>
          </w:p>
        </w:tc>
        <w:tc>
          <w:tcPr>
            <w:tcW w:w="4089" w:type="pct"/>
            <w:vAlign w:val="center"/>
          </w:tcPr>
          <w:p w14:paraId="08AB3A6C"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Tarama ve tanısal amaçlı inceleme sonuçlarını yorumlama</w:t>
            </w:r>
          </w:p>
        </w:tc>
        <w:tc>
          <w:tcPr>
            <w:tcW w:w="560" w:type="pct"/>
            <w:vAlign w:val="center"/>
          </w:tcPr>
          <w:p w14:paraId="2BECEB32"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12</w:t>
            </w:r>
          </w:p>
        </w:tc>
      </w:tr>
      <w:tr w:rsidR="009D73C0" w:rsidRPr="009D73C0" w14:paraId="2A68F861"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06685A9" w14:textId="77777777" w:rsidR="009D73C0" w:rsidRPr="009D73C0" w:rsidRDefault="009D73C0" w:rsidP="009D73C0">
            <w:r w:rsidRPr="009D73C0">
              <w:lastRenderedPageBreak/>
              <w:t>8</w:t>
            </w:r>
          </w:p>
        </w:tc>
        <w:tc>
          <w:tcPr>
            <w:tcW w:w="4089" w:type="pct"/>
            <w:vAlign w:val="center"/>
          </w:tcPr>
          <w:p w14:paraId="68226967"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Laboratuvar inceleme için istek formu doldurma</w:t>
            </w:r>
          </w:p>
        </w:tc>
        <w:tc>
          <w:tcPr>
            <w:tcW w:w="560" w:type="pct"/>
            <w:vAlign w:val="center"/>
          </w:tcPr>
          <w:p w14:paraId="0B32796D"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4</w:t>
            </w:r>
          </w:p>
        </w:tc>
      </w:tr>
      <w:tr w:rsidR="009D73C0" w:rsidRPr="009D73C0" w14:paraId="1A65712B"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80D7A68" w14:textId="77777777" w:rsidR="009D73C0" w:rsidRPr="009D73C0" w:rsidRDefault="009D73C0" w:rsidP="009D73C0">
            <w:r w:rsidRPr="009D73C0">
              <w:t>9</w:t>
            </w:r>
          </w:p>
        </w:tc>
        <w:tc>
          <w:tcPr>
            <w:tcW w:w="4089" w:type="pct"/>
            <w:vAlign w:val="center"/>
          </w:tcPr>
          <w:p w14:paraId="581DA11A"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Punktum lavajı ile göz yaşı yolu açıklığı muayenesi (Gözlem)</w:t>
            </w:r>
          </w:p>
        </w:tc>
        <w:tc>
          <w:tcPr>
            <w:tcW w:w="560" w:type="pct"/>
            <w:vAlign w:val="center"/>
          </w:tcPr>
          <w:p w14:paraId="03BA3A91"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1</w:t>
            </w:r>
          </w:p>
        </w:tc>
      </w:tr>
      <w:tr w:rsidR="009D73C0" w:rsidRPr="009D73C0" w14:paraId="490DF7D2"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0B343B5" w14:textId="77777777" w:rsidR="009D73C0" w:rsidRPr="009D73C0" w:rsidRDefault="009D73C0" w:rsidP="009D73C0">
            <w:r w:rsidRPr="009D73C0">
              <w:t>10</w:t>
            </w:r>
          </w:p>
        </w:tc>
        <w:tc>
          <w:tcPr>
            <w:tcW w:w="4089" w:type="pct"/>
            <w:vAlign w:val="center"/>
          </w:tcPr>
          <w:p w14:paraId="38393C5D"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Orbita enfeksiyonları</w:t>
            </w:r>
          </w:p>
          <w:p w14:paraId="06CD8BD0"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Tanı koyabilmeli, tedavi edebilmeli, ön işlemleri yapıp uzmana yönlendirebilmeli</w:t>
            </w:r>
          </w:p>
        </w:tc>
        <w:tc>
          <w:tcPr>
            <w:tcW w:w="560" w:type="pct"/>
            <w:vAlign w:val="center"/>
          </w:tcPr>
          <w:p w14:paraId="16795DBE"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r w:rsidR="009D73C0" w:rsidRPr="009D73C0" w14:paraId="60F4569A"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7E91D2A" w14:textId="77777777" w:rsidR="009D73C0" w:rsidRPr="009D73C0" w:rsidRDefault="009D73C0" w:rsidP="009D73C0">
            <w:r w:rsidRPr="009D73C0">
              <w:t>11</w:t>
            </w:r>
          </w:p>
        </w:tc>
        <w:tc>
          <w:tcPr>
            <w:tcW w:w="4089" w:type="pct"/>
            <w:vAlign w:val="center"/>
          </w:tcPr>
          <w:p w14:paraId="0510A0FD"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b/>
                <w:bCs/>
                <w:u w:val="single"/>
              </w:rPr>
            </w:pPr>
            <w:r w:rsidRPr="009D73C0">
              <w:rPr>
                <w:b/>
                <w:bCs/>
                <w:u w:val="single"/>
              </w:rPr>
              <w:t xml:space="preserve">Kronik dakriosistit </w:t>
            </w:r>
          </w:p>
          <w:p w14:paraId="69FCBD62"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Tanı koyabilmeli, tedavi edebilmeli, ön işlemleri yapıp uzmana yönlendirebilmeli</w:t>
            </w:r>
          </w:p>
        </w:tc>
        <w:tc>
          <w:tcPr>
            <w:tcW w:w="560" w:type="pct"/>
            <w:vAlign w:val="center"/>
          </w:tcPr>
          <w:p w14:paraId="1FFA50A4"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E/H</w:t>
            </w:r>
          </w:p>
        </w:tc>
      </w:tr>
      <w:tr w:rsidR="009D73C0" w:rsidRPr="009D73C0" w14:paraId="16A30359"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8AB4689" w14:textId="77777777" w:rsidR="009D73C0" w:rsidRPr="009D73C0" w:rsidRDefault="009D73C0" w:rsidP="009D73C0">
            <w:r w:rsidRPr="009D73C0">
              <w:t>12</w:t>
            </w:r>
          </w:p>
        </w:tc>
        <w:tc>
          <w:tcPr>
            <w:tcW w:w="4089" w:type="pct"/>
            <w:vAlign w:val="center"/>
          </w:tcPr>
          <w:p w14:paraId="7DBDC185"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Kronik dakriostenoz</w:t>
            </w:r>
          </w:p>
          <w:p w14:paraId="73B5FDA7"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Tanı koyabilmeli, tedavi edebilmeli, ön işlemleri yapıp uzmana yönlendirebilmeli</w:t>
            </w:r>
          </w:p>
        </w:tc>
        <w:tc>
          <w:tcPr>
            <w:tcW w:w="560" w:type="pct"/>
            <w:vAlign w:val="center"/>
          </w:tcPr>
          <w:p w14:paraId="27D0F711"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r w:rsidR="009D73C0" w:rsidRPr="009D73C0" w14:paraId="1528F6C3"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06C41B58" w14:textId="77777777" w:rsidR="009D73C0" w:rsidRPr="009D73C0" w:rsidRDefault="009D73C0" w:rsidP="009D73C0">
            <w:r w:rsidRPr="009D73C0">
              <w:t>13</w:t>
            </w:r>
          </w:p>
        </w:tc>
        <w:tc>
          <w:tcPr>
            <w:tcW w:w="4089" w:type="pct"/>
            <w:vAlign w:val="center"/>
          </w:tcPr>
          <w:p w14:paraId="2C59A050"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b/>
                <w:bCs/>
                <w:u w:val="single"/>
              </w:rPr>
            </w:pPr>
            <w:r w:rsidRPr="009D73C0">
              <w:rPr>
                <w:b/>
                <w:bCs/>
                <w:u w:val="single"/>
              </w:rPr>
              <w:t>Pitozis</w:t>
            </w:r>
          </w:p>
          <w:p w14:paraId="0567F063"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Ön tanı koyarak gerekli ön işlemleri yapıp uzmana yönlendirebilmeli</w:t>
            </w:r>
          </w:p>
        </w:tc>
        <w:tc>
          <w:tcPr>
            <w:tcW w:w="560" w:type="pct"/>
            <w:vAlign w:val="center"/>
          </w:tcPr>
          <w:p w14:paraId="7F7DB8D6"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E/H</w:t>
            </w:r>
          </w:p>
        </w:tc>
      </w:tr>
      <w:tr w:rsidR="009D73C0" w:rsidRPr="009D73C0" w14:paraId="5E16A1C8"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F8F449F" w14:textId="77777777" w:rsidR="009D73C0" w:rsidRPr="009D73C0" w:rsidRDefault="009D73C0" w:rsidP="009D73C0">
            <w:r w:rsidRPr="009D73C0">
              <w:t>14</w:t>
            </w:r>
          </w:p>
        </w:tc>
        <w:tc>
          <w:tcPr>
            <w:tcW w:w="4089" w:type="pct"/>
            <w:vAlign w:val="center"/>
          </w:tcPr>
          <w:p w14:paraId="164860EE"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Glokom</w:t>
            </w:r>
          </w:p>
          <w:p w14:paraId="71BB43C7"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Ön tanı koyarak gerekli ön işlemleri yapıp uzmana yönlendirebilmeli</w:t>
            </w:r>
          </w:p>
        </w:tc>
        <w:tc>
          <w:tcPr>
            <w:tcW w:w="560" w:type="pct"/>
            <w:vAlign w:val="center"/>
          </w:tcPr>
          <w:p w14:paraId="382427C6"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r w:rsidR="009D73C0" w:rsidRPr="009D73C0" w14:paraId="3D300219"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549611B" w14:textId="77777777" w:rsidR="009D73C0" w:rsidRPr="009D73C0" w:rsidRDefault="009D73C0" w:rsidP="009D73C0">
            <w:r w:rsidRPr="009D73C0">
              <w:t>15</w:t>
            </w:r>
          </w:p>
        </w:tc>
        <w:tc>
          <w:tcPr>
            <w:tcW w:w="4089" w:type="pct"/>
            <w:vAlign w:val="center"/>
          </w:tcPr>
          <w:p w14:paraId="0B1F0E6C"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u w:val="single"/>
              </w:rPr>
            </w:pPr>
            <w:r w:rsidRPr="009D73C0">
              <w:rPr>
                <w:u w:val="single"/>
              </w:rPr>
              <w:t>Katarakt</w:t>
            </w:r>
          </w:p>
          <w:p w14:paraId="4178EEE5"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Ön tanı koyarak gerekli ön işlemleri yapıp uzmana yönlendirebilmeli</w:t>
            </w:r>
          </w:p>
        </w:tc>
        <w:tc>
          <w:tcPr>
            <w:tcW w:w="560" w:type="pct"/>
            <w:vAlign w:val="center"/>
          </w:tcPr>
          <w:p w14:paraId="5771A0BB"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E/H</w:t>
            </w:r>
          </w:p>
        </w:tc>
      </w:tr>
      <w:tr w:rsidR="009D73C0" w:rsidRPr="009D73C0" w14:paraId="25974169"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5CD3C97" w14:textId="77777777" w:rsidR="009D73C0" w:rsidRPr="009D73C0" w:rsidRDefault="009D73C0" w:rsidP="009D73C0">
            <w:r w:rsidRPr="009D73C0">
              <w:t>16</w:t>
            </w:r>
          </w:p>
        </w:tc>
        <w:tc>
          <w:tcPr>
            <w:tcW w:w="4089" w:type="pct"/>
            <w:vAlign w:val="center"/>
          </w:tcPr>
          <w:p w14:paraId="5D9A5FF2"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Şaşılık</w:t>
            </w:r>
          </w:p>
          <w:p w14:paraId="065FA0C2"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Ön tanı koyarak gerekli ön işlemleri yapıp uzmana yönlendirebilmeli</w:t>
            </w:r>
          </w:p>
        </w:tc>
        <w:tc>
          <w:tcPr>
            <w:tcW w:w="560" w:type="pct"/>
            <w:vAlign w:val="center"/>
          </w:tcPr>
          <w:p w14:paraId="1DA6DDCA"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r w:rsidR="009D73C0" w:rsidRPr="009D73C0" w14:paraId="2BE3EC3D"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6B5275F" w14:textId="77777777" w:rsidR="009D73C0" w:rsidRPr="009D73C0" w:rsidRDefault="009D73C0" w:rsidP="009D73C0">
            <w:r w:rsidRPr="009D73C0">
              <w:t>17</w:t>
            </w:r>
          </w:p>
        </w:tc>
        <w:tc>
          <w:tcPr>
            <w:tcW w:w="4089" w:type="pct"/>
            <w:vAlign w:val="center"/>
          </w:tcPr>
          <w:p w14:paraId="5EB43343"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b/>
                <w:bCs/>
                <w:u w:val="single"/>
              </w:rPr>
            </w:pPr>
            <w:r w:rsidRPr="009D73C0">
              <w:rPr>
                <w:b/>
                <w:bCs/>
                <w:u w:val="single"/>
              </w:rPr>
              <w:t>Kırma kusurları</w:t>
            </w:r>
          </w:p>
          <w:p w14:paraId="421F83AE"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Ön tanı koyarak gerekli ön işlemleri yapıp uzmana yönlendirebilmeli</w:t>
            </w:r>
          </w:p>
        </w:tc>
        <w:tc>
          <w:tcPr>
            <w:tcW w:w="560" w:type="pct"/>
            <w:vAlign w:val="center"/>
          </w:tcPr>
          <w:p w14:paraId="4E0B8B18"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E/H</w:t>
            </w:r>
          </w:p>
        </w:tc>
      </w:tr>
      <w:tr w:rsidR="009D73C0" w:rsidRPr="009D73C0" w14:paraId="4E9D0C09"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1EAB5CD" w14:textId="77777777" w:rsidR="009D73C0" w:rsidRPr="009D73C0" w:rsidRDefault="009D73C0" w:rsidP="009D73C0">
            <w:r w:rsidRPr="009D73C0">
              <w:t>18</w:t>
            </w:r>
          </w:p>
        </w:tc>
        <w:tc>
          <w:tcPr>
            <w:tcW w:w="4089" w:type="pct"/>
            <w:vAlign w:val="center"/>
          </w:tcPr>
          <w:p w14:paraId="044D6AEB"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Optik nevrit</w:t>
            </w:r>
          </w:p>
          <w:p w14:paraId="290B6D00"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Ön tanı koyarak gerekli ön işlemleri yapıp uzmana yönlendirebilmeli</w:t>
            </w:r>
          </w:p>
        </w:tc>
        <w:tc>
          <w:tcPr>
            <w:tcW w:w="560" w:type="pct"/>
            <w:vAlign w:val="center"/>
          </w:tcPr>
          <w:p w14:paraId="3661523F"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r w:rsidR="009D73C0" w:rsidRPr="009D73C0" w14:paraId="705CD5F1"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9E3843E" w14:textId="77777777" w:rsidR="009D73C0" w:rsidRPr="009D73C0" w:rsidRDefault="009D73C0" w:rsidP="009D73C0">
            <w:r w:rsidRPr="009D73C0">
              <w:t>19</w:t>
            </w:r>
          </w:p>
        </w:tc>
        <w:tc>
          <w:tcPr>
            <w:tcW w:w="4089" w:type="pct"/>
            <w:vAlign w:val="center"/>
          </w:tcPr>
          <w:p w14:paraId="28552999"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b/>
                <w:bCs/>
                <w:u w:val="single"/>
              </w:rPr>
            </w:pPr>
            <w:r w:rsidRPr="009D73C0">
              <w:rPr>
                <w:b/>
                <w:bCs/>
                <w:u w:val="single"/>
              </w:rPr>
              <w:t>Retina vasküler hastalıkları</w:t>
            </w:r>
          </w:p>
          <w:p w14:paraId="66299BC9"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Ön tanı koyarak gerekli ön işlemleri yapıp uzmana yönlendirebilmeli</w:t>
            </w:r>
          </w:p>
        </w:tc>
        <w:tc>
          <w:tcPr>
            <w:tcW w:w="560" w:type="pct"/>
            <w:vAlign w:val="center"/>
          </w:tcPr>
          <w:p w14:paraId="654A599D"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E/H</w:t>
            </w:r>
          </w:p>
        </w:tc>
      </w:tr>
      <w:tr w:rsidR="009D73C0" w:rsidRPr="009D73C0" w14:paraId="0897117D"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4886CB2" w14:textId="77777777" w:rsidR="009D73C0" w:rsidRPr="009D73C0" w:rsidRDefault="009D73C0" w:rsidP="009D73C0">
            <w:r w:rsidRPr="009D73C0">
              <w:t>20</w:t>
            </w:r>
          </w:p>
        </w:tc>
        <w:tc>
          <w:tcPr>
            <w:tcW w:w="4089" w:type="pct"/>
            <w:vAlign w:val="center"/>
          </w:tcPr>
          <w:p w14:paraId="70BEC31A"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Retina dekolmanı</w:t>
            </w:r>
          </w:p>
          <w:p w14:paraId="614F9F80"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Ön tanı koyarak gerekli ön işlemleri yapıp uzmana yönlendirebilmeli</w:t>
            </w:r>
          </w:p>
        </w:tc>
        <w:tc>
          <w:tcPr>
            <w:tcW w:w="560" w:type="pct"/>
            <w:vAlign w:val="center"/>
          </w:tcPr>
          <w:p w14:paraId="46A6D06F"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r w:rsidR="009D73C0" w:rsidRPr="009D73C0" w14:paraId="41099E65"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6868FC0" w14:textId="77777777" w:rsidR="009D73C0" w:rsidRPr="009D73C0" w:rsidRDefault="009D73C0" w:rsidP="009D73C0">
            <w:r w:rsidRPr="009D73C0">
              <w:t>21</w:t>
            </w:r>
          </w:p>
        </w:tc>
        <w:tc>
          <w:tcPr>
            <w:tcW w:w="4089" w:type="pct"/>
            <w:vAlign w:val="center"/>
          </w:tcPr>
          <w:p w14:paraId="13457A17"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b/>
                <w:bCs/>
                <w:u w:val="single"/>
              </w:rPr>
            </w:pPr>
            <w:r w:rsidRPr="009D73C0">
              <w:rPr>
                <w:b/>
                <w:bCs/>
                <w:u w:val="single"/>
              </w:rPr>
              <w:t>Retinablastom</w:t>
            </w:r>
          </w:p>
          <w:p w14:paraId="6B6986D1"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Ön tanı koyarak gerekli ön işlemleri yapıp uzmana yönlendirebilmeli</w:t>
            </w:r>
          </w:p>
        </w:tc>
        <w:tc>
          <w:tcPr>
            <w:tcW w:w="560" w:type="pct"/>
            <w:vAlign w:val="center"/>
          </w:tcPr>
          <w:p w14:paraId="4A65DE2F"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E/H</w:t>
            </w:r>
          </w:p>
        </w:tc>
      </w:tr>
      <w:tr w:rsidR="009D73C0" w:rsidRPr="009D73C0" w14:paraId="721D5B4F"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90E630F" w14:textId="77777777" w:rsidR="009D73C0" w:rsidRPr="009D73C0" w:rsidRDefault="009D73C0" w:rsidP="009D73C0">
            <w:r w:rsidRPr="009D73C0">
              <w:t>22</w:t>
            </w:r>
          </w:p>
        </w:tc>
        <w:tc>
          <w:tcPr>
            <w:tcW w:w="4089" w:type="pct"/>
            <w:vAlign w:val="center"/>
          </w:tcPr>
          <w:p w14:paraId="27FAEC2D"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Konjonktivit</w:t>
            </w:r>
          </w:p>
          <w:p w14:paraId="604336E3"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Tanı koyabilmeli, tedavi edebilmeli, koruyucu önlemlerini uygulayabilmeli</w:t>
            </w:r>
          </w:p>
        </w:tc>
        <w:tc>
          <w:tcPr>
            <w:tcW w:w="560" w:type="pct"/>
            <w:vAlign w:val="center"/>
          </w:tcPr>
          <w:p w14:paraId="0D9D99AE"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r w:rsidR="009D73C0" w:rsidRPr="009D73C0" w14:paraId="1B128282"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B44E141" w14:textId="77777777" w:rsidR="009D73C0" w:rsidRPr="009D73C0" w:rsidRDefault="009D73C0" w:rsidP="009D73C0">
            <w:r w:rsidRPr="009D73C0">
              <w:t>23</w:t>
            </w:r>
          </w:p>
        </w:tc>
        <w:tc>
          <w:tcPr>
            <w:tcW w:w="4089" w:type="pct"/>
            <w:vAlign w:val="center"/>
          </w:tcPr>
          <w:p w14:paraId="4C8268AF"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b/>
                <w:bCs/>
                <w:u w:val="single"/>
              </w:rPr>
            </w:pPr>
            <w:r w:rsidRPr="009D73C0">
              <w:rPr>
                <w:b/>
                <w:bCs/>
                <w:u w:val="single"/>
              </w:rPr>
              <w:t>Keratit</w:t>
            </w:r>
          </w:p>
          <w:p w14:paraId="41F6D4F8"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pPr>
            <w:r w:rsidRPr="009D73C0">
              <w:t>Acil ön tanı koyup, tedavi düzenlemeli ve ilk bakım sonrası gerektiğinde uzmana yönlendirebilmeli</w:t>
            </w:r>
          </w:p>
        </w:tc>
        <w:tc>
          <w:tcPr>
            <w:tcW w:w="560" w:type="pct"/>
            <w:vAlign w:val="center"/>
          </w:tcPr>
          <w:p w14:paraId="35550E4D"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E/H</w:t>
            </w:r>
          </w:p>
        </w:tc>
      </w:tr>
      <w:tr w:rsidR="009D73C0" w:rsidRPr="009D73C0" w14:paraId="68A1CBC9"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025633C" w14:textId="77777777" w:rsidR="009D73C0" w:rsidRPr="009D73C0" w:rsidRDefault="009D73C0" w:rsidP="009D73C0">
            <w:r w:rsidRPr="009D73C0">
              <w:t>24</w:t>
            </w:r>
          </w:p>
        </w:tc>
        <w:tc>
          <w:tcPr>
            <w:tcW w:w="4089" w:type="pct"/>
            <w:vAlign w:val="center"/>
          </w:tcPr>
          <w:p w14:paraId="255CBC81"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Göz kimyasal yaralanmaları</w:t>
            </w:r>
          </w:p>
          <w:p w14:paraId="71B8742E"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Acil tanı koyup, tedavi düzenlemeli ve ilk bakım sonrası gerektiğinde uzmana yönlendirebilmeli</w:t>
            </w:r>
          </w:p>
        </w:tc>
        <w:tc>
          <w:tcPr>
            <w:tcW w:w="560" w:type="pct"/>
            <w:vAlign w:val="center"/>
          </w:tcPr>
          <w:p w14:paraId="4C4E0850"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r w:rsidR="009D73C0" w:rsidRPr="009D73C0" w14:paraId="100248C5" w14:textId="77777777" w:rsidTr="009D73C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213DF59" w14:textId="77777777" w:rsidR="009D73C0" w:rsidRPr="009D73C0" w:rsidRDefault="009D73C0" w:rsidP="009D73C0">
            <w:r w:rsidRPr="009D73C0">
              <w:t>25</w:t>
            </w:r>
          </w:p>
        </w:tc>
        <w:tc>
          <w:tcPr>
            <w:tcW w:w="4089" w:type="pct"/>
            <w:vAlign w:val="center"/>
          </w:tcPr>
          <w:p w14:paraId="6F6C2070"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b/>
                <w:bCs/>
                <w:u w:val="single"/>
              </w:rPr>
            </w:pPr>
            <w:r w:rsidRPr="009D73C0">
              <w:rPr>
                <w:b/>
                <w:bCs/>
                <w:u w:val="single"/>
              </w:rPr>
              <w:t>Göz travmaları</w:t>
            </w:r>
          </w:p>
          <w:p w14:paraId="222550FD" w14:textId="77777777" w:rsidR="009D73C0" w:rsidRPr="009D73C0" w:rsidRDefault="009D73C0" w:rsidP="009D73C0">
            <w:pPr>
              <w:cnfStyle w:val="000000100000" w:firstRow="0" w:lastRow="0" w:firstColumn="0" w:lastColumn="0" w:oddVBand="0" w:evenVBand="0" w:oddHBand="1" w:evenHBand="0" w:firstRowFirstColumn="0" w:firstRowLastColumn="0" w:lastRowFirstColumn="0" w:lastRowLastColumn="0"/>
              <w:rPr>
                <w:b/>
                <w:bCs/>
              </w:rPr>
            </w:pPr>
            <w:r w:rsidRPr="009D73C0">
              <w:t>Acil tanı koyup, tedavi düzenlemeli ve ilk bakım sonrası gerektiğinde uzmana yönlendirebilmeli</w:t>
            </w:r>
          </w:p>
        </w:tc>
        <w:tc>
          <w:tcPr>
            <w:tcW w:w="560" w:type="pct"/>
            <w:vAlign w:val="center"/>
          </w:tcPr>
          <w:p w14:paraId="0CA0CDC2" w14:textId="77777777" w:rsidR="009D73C0" w:rsidRPr="009D73C0" w:rsidRDefault="009D73C0" w:rsidP="009D73C0">
            <w:pPr>
              <w:jc w:val="center"/>
              <w:cnfStyle w:val="000000100000" w:firstRow="0" w:lastRow="0" w:firstColumn="0" w:lastColumn="0" w:oddVBand="0" w:evenVBand="0" w:oddHBand="1" w:evenHBand="0" w:firstRowFirstColumn="0" w:firstRowLastColumn="0" w:lastRowFirstColumn="0" w:lastRowLastColumn="0"/>
            </w:pPr>
            <w:r w:rsidRPr="009D73C0">
              <w:t>E/H</w:t>
            </w:r>
          </w:p>
        </w:tc>
      </w:tr>
      <w:tr w:rsidR="009D73C0" w:rsidRPr="009D73C0" w14:paraId="1FD7A9A4" w14:textId="77777777" w:rsidTr="009D73C0">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2AE775F" w14:textId="77777777" w:rsidR="009D73C0" w:rsidRPr="009D73C0" w:rsidRDefault="009D73C0" w:rsidP="009D73C0">
            <w:r w:rsidRPr="009D73C0">
              <w:t>26</w:t>
            </w:r>
          </w:p>
        </w:tc>
        <w:tc>
          <w:tcPr>
            <w:tcW w:w="4089" w:type="pct"/>
            <w:vAlign w:val="center"/>
          </w:tcPr>
          <w:p w14:paraId="3A264E21"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rPr>
                <w:b/>
                <w:bCs/>
                <w:u w:val="single"/>
              </w:rPr>
            </w:pPr>
            <w:r w:rsidRPr="009D73C0">
              <w:rPr>
                <w:b/>
                <w:bCs/>
                <w:u w:val="single"/>
              </w:rPr>
              <w:t>Akut dakriosistit</w:t>
            </w:r>
          </w:p>
          <w:p w14:paraId="6A9020ED" w14:textId="77777777" w:rsidR="009D73C0" w:rsidRPr="009D73C0" w:rsidRDefault="009D73C0" w:rsidP="009D73C0">
            <w:pPr>
              <w:cnfStyle w:val="000000000000" w:firstRow="0" w:lastRow="0" w:firstColumn="0" w:lastColumn="0" w:oddVBand="0" w:evenVBand="0" w:oddHBand="0" w:evenHBand="0" w:firstRowFirstColumn="0" w:firstRowLastColumn="0" w:lastRowFirstColumn="0" w:lastRowLastColumn="0"/>
            </w:pPr>
            <w:r w:rsidRPr="009D73C0">
              <w:t>Acil tanı koyup, tedavi düzenlemeli ve ilk bakım sonrası gerektiğinde uzmana yönlendirebilmeli</w:t>
            </w:r>
          </w:p>
        </w:tc>
        <w:tc>
          <w:tcPr>
            <w:tcW w:w="560" w:type="pct"/>
            <w:vAlign w:val="center"/>
          </w:tcPr>
          <w:p w14:paraId="364C153E" w14:textId="77777777" w:rsidR="009D73C0" w:rsidRPr="009D73C0" w:rsidRDefault="009D73C0" w:rsidP="009D73C0">
            <w:pPr>
              <w:jc w:val="center"/>
              <w:cnfStyle w:val="000000000000" w:firstRow="0" w:lastRow="0" w:firstColumn="0" w:lastColumn="0" w:oddVBand="0" w:evenVBand="0" w:oddHBand="0" w:evenHBand="0" w:firstRowFirstColumn="0" w:firstRowLastColumn="0" w:lastRowFirstColumn="0" w:lastRowLastColumn="0"/>
            </w:pPr>
            <w:r w:rsidRPr="009D73C0">
              <w:t>E/H</w:t>
            </w:r>
          </w:p>
        </w:tc>
      </w:tr>
    </w:tbl>
    <w:p w14:paraId="457C0476" w14:textId="75409502" w:rsidR="000D17AB" w:rsidRDefault="000D17AB" w:rsidP="009D73C0">
      <w:pPr>
        <w:spacing w:before="240" w:line="240" w:lineRule="auto"/>
        <w:jc w:val="both"/>
        <w:rPr>
          <w:rFonts w:ascii="Calibri" w:eastAsia="Calibri" w:hAnsi="Calibri" w:cs="Times New Roman"/>
        </w:rPr>
      </w:pPr>
    </w:p>
    <w:sectPr w:rsid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64C7" w14:textId="77777777" w:rsidR="00231C3E" w:rsidRDefault="00231C3E" w:rsidP="002A445D">
      <w:pPr>
        <w:spacing w:after="0" w:line="240" w:lineRule="auto"/>
      </w:pPr>
      <w:r>
        <w:separator/>
      </w:r>
    </w:p>
  </w:endnote>
  <w:endnote w:type="continuationSeparator" w:id="0">
    <w:p w14:paraId="38CF8EEC" w14:textId="77777777" w:rsidR="00231C3E" w:rsidRDefault="00231C3E"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084A" w14:textId="77777777" w:rsidR="00231C3E" w:rsidRDefault="00231C3E" w:rsidP="002A445D">
      <w:pPr>
        <w:spacing w:after="0" w:line="240" w:lineRule="auto"/>
      </w:pPr>
      <w:r>
        <w:separator/>
      </w:r>
    </w:p>
  </w:footnote>
  <w:footnote w:type="continuationSeparator" w:id="0">
    <w:p w14:paraId="77AD3DE8" w14:textId="77777777" w:rsidR="00231C3E" w:rsidRDefault="00231C3E"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C5CBD"/>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BA688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BA08D8"/>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8"/>
  </w:num>
  <w:num w:numId="5">
    <w:abstractNumId w:val="11"/>
  </w:num>
  <w:num w:numId="6">
    <w:abstractNumId w:val="0"/>
  </w:num>
  <w:num w:numId="7">
    <w:abstractNumId w:val="7"/>
  </w:num>
  <w:num w:numId="8">
    <w:abstractNumId w:val="10"/>
  </w:num>
  <w:num w:numId="9">
    <w:abstractNumId w:val="5"/>
  </w:num>
  <w:num w:numId="10">
    <w:abstractNumId w:val="2"/>
  </w:num>
  <w:num w:numId="11">
    <w:abstractNumId w:val="3"/>
  </w:num>
  <w:num w:numId="12">
    <w:abstractNumId w:val="9"/>
  </w:num>
  <w:num w:numId="13">
    <w:abstractNumId w:val="16"/>
  </w:num>
  <w:num w:numId="14">
    <w:abstractNumId w:val="13"/>
  </w:num>
  <w:num w:numId="15">
    <w:abstractNumId w:val="1"/>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90D24"/>
    <w:rsid w:val="00090FDE"/>
    <w:rsid w:val="00097102"/>
    <w:rsid w:val="000A3043"/>
    <w:rsid w:val="000B74BD"/>
    <w:rsid w:val="000C10EB"/>
    <w:rsid w:val="000C4D65"/>
    <w:rsid w:val="000D17AB"/>
    <w:rsid w:val="00150766"/>
    <w:rsid w:val="00151CFC"/>
    <w:rsid w:val="00156584"/>
    <w:rsid w:val="001A1ACA"/>
    <w:rsid w:val="001C5EA6"/>
    <w:rsid w:val="00217BD0"/>
    <w:rsid w:val="0022157D"/>
    <w:rsid w:val="0022208E"/>
    <w:rsid w:val="00231C3E"/>
    <w:rsid w:val="00240270"/>
    <w:rsid w:val="00241C2C"/>
    <w:rsid w:val="00245F50"/>
    <w:rsid w:val="002635FE"/>
    <w:rsid w:val="00276705"/>
    <w:rsid w:val="00285516"/>
    <w:rsid w:val="00285BAA"/>
    <w:rsid w:val="00290FBA"/>
    <w:rsid w:val="002A445D"/>
    <w:rsid w:val="002A5540"/>
    <w:rsid w:val="002A5575"/>
    <w:rsid w:val="002B31C9"/>
    <w:rsid w:val="003071E9"/>
    <w:rsid w:val="003079D6"/>
    <w:rsid w:val="00347523"/>
    <w:rsid w:val="00355220"/>
    <w:rsid w:val="003702C6"/>
    <w:rsid w:val="00370972"/>
    <w:rsid w:val="00391BF3"/>
    <w:rsid w:val="00392710"/>
    <w:rsid w:val="003A2AC9"/>
    <w:rsid w:val="00405D7C"/>
    <w:rsid w:val="004C4FC1"/>
    <w:rsid w:val="004C5C78"/>
    <w:rsid w:val="004F51EF"/>
    <w:rsid w:val="00504395"/>
    <w:rsid w:val="00526DB4"/>
    <w:rsid w:val="00537DF7"/>
    <w:rsid w:val="00543C28"/>
    <w:rsid w:val="005808D8"/>
    <w:rsid w:val="005A18C0"/>
    <w:rsid w:val="005C2851"/>
    <w:rsid w:val="005D1C8E"/>
    <w:rsid w:val="005F455B"/>
    <w:rsid w:val="00621201"/>
    <w:rsid w:val="00634EBA"/>
    <w:rsid w:val="00670126"/>
    <w:rsid w:val="006B4939"/>
    <w:rsid w:val="006C0138"/>
    <w:rsid w:val="006C3F21"/>
    <w:rsid w:val="00704B97"/>
    <w:rsid w:val="00726BFC"/>
    <w:rsid w:val="00731390"/>
    <w:rsid w:val="00791036"/>
    <w:rsid w:val="00795AB6"/>
    <w:rsid w:val="007B5793"/>
    <w:rsid w:val="007D08CF"/>
    <w:rsid w:val="007D780D"/>
    <w:rsid w:val="007E6AE4"/>
    <w:rsid w:val="007E6CB5"/>
    <w:rsid w:val="008308D8"/>
    <w:rsid w:val="00833E92"/>
    <w:rsid w:val="008609B9"/>
    <w:rsid w:val="00860F48"/>
    <w:rsid w:val="008624D2"/>
    <w:rsid w:val="008A0AE5"/>
    <w:rsid w:val="008A1E63"/>
    <w:rsid w:val="008C2680"/>
    <w:rsid w:val="008E5B5A"/>
    <w:rsid w:val="00940DC7"/>
    <w:rsid w:val="00975598"/>
    <w:rsid w:val="009966DE"/>
    <w:rsid w:val="009D2C41"/>
    <w:rsid w:val="009D73C0"/>
    <w:rsid w:val="009E4703"/>
    <w:rsid w:val="009F2F7C"/>
    <w:rsid w:val="00A00C0F"/>
    <w:rsid w:val="00A20E14"/>
    <w:rsid w:val="00A56D5F"/>
    <w:rsid w:val="00A64FA3"/>
    <w:rsid w:val="00A741A6"/>
    <w:rsid w:val="00A77F90"/>
    <w:rsid w:val="00B1079C"/>
    <w:rsid w:val="00B1104B"/>
    <w:rsid w:val="00B26490"/>
    <w:rsid w:val="00B34FD5"/>
    <w:rsid w:val="00B35E6F"/>
    <w:rsid w:val="00B41478"/>
    <w:rsid w:val="00B571BB"/>
    <w:rsid w:val="00B73527"/>
    <w:rsid w:val="00BA513B"/>
    <w:rsid w:val="00BC47D1"/>
    <w:rsid w:val="00BD546F"/>
    <w:rsid w:val="00BE2231"/>
    <w:rsid w:val="00C14813"/>
    <w:rsid w:val="00C24188"/>
    <w:rsid w:val="00C424A0"/>
    <w:rsid w:val="00C60610"/>
    <w:rsid w:val="00CA2F69"/>
    <w:rsid w:val="00CB4C13"/>
    <w:rsid w:val="00CC0F88"/>
    <w:rsid w:val="00CC1B2F"/>
    <w:rsid w:val="00CD31EE"/>
    <w:rsid w:val="00D27CCF"/>
    <w:rsid w:val="00D408C5"/>
    <w:rsid w:val="00D5562E"/>
    <w:rsid w:val="00DB7F60"/>
    <w:rsid w:val="00DE6AA4"/>
    <w:rsid w:val="00E163E9"/>
    <w:rsid w:val="00E26B84"/>
    <w:rsid w:val="00E47AFF"/>
    <w:rsid w:val="00E563DE"/>
    <w:rsid w:val="00E707D4"/>
    <w:rsid w:val="00E937DF"/>
    <w:rsid w:val="00EA27AE"/>
    <w:rsid w:val="00EA61C5"/>
    <w:rsid w:val="00EB1BE8"/>
    <w:rsid w:val="00EC5B4C"/>
    <w:rsid w:val="00F13310"/>
    <w:rsid w:val="00F21D8B"/>
    <w:rsid w:val="00F35241"/>
    <w:rsid w:val="00F3585F"/>
    <w:rsid w:val="00F45986"/>
    <w:rsid w:val="00F61D73"/>
    <w:rsid w:val="00F802A7"/>
    <w:rsid w:val="00F9156F"/>
    <w:rsid w:val="00FB4ED2"/>
    <w:rsid w:val="00FC79C2"/>
    <w:rsid w:val="00FD06F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2">
    <w:name w:val="Düz Tablo 32"/>
    <w:basedOn w:val="NormalTablo"/>
    <w:next w:val="DzTablo3"/>
    <w:uiPriority w:val="43"/>
    <w:rsid w:val="009D73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1093</Words>
  <Characters>6235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10</cp:revision>
  <dcterms:created xsi:type="dcterms:W3CDTF">2021-06-22T13:03:00Z</dcterms:created>
  <dcterms:modified xsi:type="dcterms:W3CDTF">2021-06-29T14:13:00Z</dcterms:modified>
</cp:coreProperties>
</file>