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345"/>
        <w:gridCol w:w="792"/>
        <w:gridCol w:w="732"/>
        <w:gridCol w:w="1013"/>
        <w:gridCol w:w="1273"/>
        <w:gridCol w:w="690"/>
        <w:gridCol w:w="1283"/>
        <w:gridCol w:w="790"/>
        <w:gridCol w:w="248"/>
        <w:gridCol w:w="542"/>
        <w:gridCol w:w="209"/>
        <w:gridCol w:w="808"/>
        <w:gridCol w:w="143"/>
        <w:gridCol w:w="406"/>
        <w:gridCol w:w="267"/>
        <w:gridCol w:w="1260"/>
        <w:gridCol w:w="109"/>
      </w:tblGrid>
      <w:tr w:rsidR="00A83BCF" w:rsidRPr="00E33D81" w:rsidTr="00084095">
        <w:trPr>
          <w:trHeight w:val="300"/>
          <w:jc w:val="center"/>
        </w:trPr>
        <w:tc>
          <w:tcPr>
            <w:tcW w:w="6128" w:type="dxa"/>
            <w:gridSpan w:val="7"/>
            <w:shd w:val="clear" w:color="auto" w:fill="auto"/>
            <w:vAlign w:val="center"/>
          </w:tcPr>
          <w:p w:rsidR="00A83BCF" w:rsidRPr="00E33D81" w:rsidRDefault="00DC00A2" w:rsidP="008018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Adı-Kodu: TIP</w:t>
            </w:r>
            <w:r w:rsidR="00AF787F"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  <w:r w:rsidR="000C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AF787F"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01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Ortopedi ve Travmatoloji</w:t>
            </w:r>
            <w:r w:rsidR="0026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 Kurulu</w:t>
            </w:r>
            <w:bookmarkStart w:id="0" w:name="_GoBack"/>
            <w:bookmarkEnd w:id="0"/>
          </w:p>
        </w:tc>
        <w:tc>
          <w:tcPr>
            <w:tcW w:w="4782" w:type="dxa"/>
            <w:gridSpan w:val="10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Adı: Tıp Fakültesi</w:t>
            </w:r>
          </w:p>
        </w:tc>
      </w:tr>
      <w:tr w:rsidR="00A83BCF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 w:val="restart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7588" w:type="dxa"/>
            <w:gridSpan w:val="10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 ve Öğretim Yöntemleri</w:t>
            </w:r>
          </w:p>
        </w:tc>
        <w:tc>
          <w:tcPr>
            <w:tcW w:w="2185" w:type="dxa"/>
            <w:gridSpan w:val="5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Krediler</w:t>
            </w:r>
          </w:p>
        </w:tc>
      </w:tr>
      <w:tr w:rsidR="00A83BCF" w:rsidRPr="00E33D81" w:rsidTr="00084095">
        <w:trPr>
          <w:trHeight w:val="48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A83BCF" w:rsidRPr="00E33D81" w:rsidRDefault="00A83BCF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Teori</w:t>
            </w:r>
            <w:r w:rsidR="00083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Lab</w:t>
            </w:r>
            <w:proofErr w:type="spellEnd"/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Proje/alan Çalışması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Diğer 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 kredisi</w:t>
            </w:r>
          </w:p>
        </w:tc>
      </w:tr>
      <w:tr w:rsidR="00A83BCF" w:rsidRPr="00E33D81" w:rsidTr="00084095">
        <w:trPr>
          <w:trHeight w:val="30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A83BCF" w:rsidRPr="00E33D81" w:rsidRDefault="00CA171F" w:rsidP="00042F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A83BCF" w:rsidRPr="00E33D81" w:rsidRDefault="00D71CD6" w:rsidP="00042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A83BCF" w:rsidRPr="00E33D81" w:rsidRDefault="001578FE" w:rsidP="00042F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BCF" w:rsidRPr="00E33D81" w:rsidTr="00084095">
        <w:trPr>
          <w:trHeight w:val="30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dili</w:t>
            </w:r>
          </w:p>
        </w:tc>
        <w:tc>
          <w:tcPr>
            <w:tcW w:w="9773" w:type="dxa"/>
            <w:gridSpan w:val="15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Türkçe</w:t>
            </w:r>
          </w:p>
        </w:tc>
      </w:tr>
      <w:tr w:rsidR="00A83BCF" w:rsidRPr="00E33D81" w:rsidTr="00084095">
        <w:trPr>
          <w:trHeight w:val="51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Zorunlu/ Seçmeli</w:t>
            </w:r>
          </w:p>
        </w:tc>
        <w:tc>
          <w:tcPr>
            <w:tcW w:w="9773" w:type="dxa"/>
            <w:gridSpan w:val="15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Zorunlu</w:t>
            </w:r>
          </w:p>
        </w:tc>
      </w:tr>
      <w:tr w:rsidR="00A83BCF" w:rsidRPr="00E33D81" w:rsidTr="00084095">
        <w:trPr>
          <w:trHeight w:val="30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A83BCF" w:rsidRPr="00E33D81" w:rsidRDefault="002E4E77" w:rsidP="00042F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Ön şartlar</w:t>
            </w:r>
          </w:p>
        </w:tc>
        <w:tc>
          <w:tcPr>
            <w:tcW w:w="9773" w:type="dxa"/>
            <w:gridSpan w:val="15"/>
            <w:shd w:val="clear" w:color="auto" w:fill="auto"/>
            <w:vAlign w:val="center"/>
          </w:tcPr>
          <w:p w:rsidR="00A83BCF" w:rsidRPr="00E33D81" w:rsidRDefault="00AF787F" w:rsidP="00042F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Tıp Fakültesi </w:t>
            </w:r>
            <w:proofErr w:type="gramStart"/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Sınıf </w:t>
            </w:r>
            <w:r w:rsidR="00085B46"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proofErr w:type="gramEnd"/>
            <w:r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(Beş</w:t>
            </w:r>
            <w:r w:rsidR="002E4E77" w:rsidRPr="00E3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Öğrencisi Olmak</w:t>
            </w:r>
          </w:p>
        </w:tc>
      </w:tr>
      <w:tr w:rsidR="00A83BCF" w:rsidRPr="00E33D81" w:rsidTr="00084095">
        <w:trPr>
          <w:trHeight w:val="300"/>
          <w:jc w:val="center"/>
        </w:trPr>
        <w:tc>
          <w:tcPr>
            <w:tcW w:w="11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83BCF" w:rsidRPr="008F2CDD" w:rsidRDefault="002E4E77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amacı</w:t>
            </w: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8F2CDD" w:rsidRDefault="008F2CDD" w:rsidP="008F2CDD">
            <w:pPr>
              <w:pStyle w:val="HTMLncedenBiimlendirilmi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DD">
              <w:rPr>
                <w:rFonts w:ascii="Times New Roman" w:hAnsi="Times New Roman" w:cs="Times New Roman"/>
                <w:sz w:val="24"/>
                <w:szCs w:val="24"/>
              </w:rPr>
              <w:t xml:space="preserve">Bu staj süresinde öğrencilere, Ortopedi ve Travmatoloji ve Klinik anatomi konusundaki bilgilerin pekiştirilmesi ve temel muayene yöntemlerinin öğretilmesi amaçlanmaktadır. STAJIN HEDEFLERİ Bu staj sonunda öğrencilerin; 1. Kas-iskelet sistemi problemlerini değerlendirebilecek temel becerileri kavrayabilmeleri, 2. Yaygın ve acil kas-iskelet sistemi problemlerini değerlendirebilmeli, 3.Konularla ilgili teorik bilgiyi belirtebilmeleri, 4. Tanı ve tedaviyi destekleyecek temel bilgiyi kavrayabilmeleri hedeflenmektedir. </w:t>
            </w:r>
          </w:p>
          <w:p w:rsidR="00A83BCF" w:rsidRPr="008F2CDD" w:rsidRDefault="00A83BCF" w:rsidP="008F2CDD">
            <w:pPr>
              <w:pStyle w:val="HTMLncedenBiimlendirilmi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46" w:rsidRPr="00E33D81" w:rsidTr="00084095">
        <w:trPr>
          <w:trHeight w:val="300"/>
          <w:jc w:val="center"/>
        </w:trPr>
        <w:tc>
          <w:tcPr>
            <w:tcW w:w="11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5B46" w:rsidRPr="00E33D81" w:rsidRDefault="00DC00A2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içeriği</w:t>
            </w: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1. Hareket sistemi ile ilgili sorunların/hastalıkların oluşum mekanizmalarını açıklar.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2. Hareket sistemine ilişkin sorunları klinik anatomi ile ilişkilendirir.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3. Hareket sistemi ile ilgili temel sorunların/hastalıkların klinik özelliklerini ve klinik yaklaşım ilkelerini (tanı, tedavi ve korunma) açıklar.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4. Hasta ile etkili iletişim kurarak hastanın sağlık problemleri, öz ve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soygeçmişi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ve hareket sistemine ilişkin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anamnez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alır.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5. Hareket sistemi fizik muayenesini yapar.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6. Hareket sistemi yakınmaları ile gelen hastada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anamnez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ve fizik muayene bulgularını değerlendirerek, tanı ve tedaviye yönlendirecek tanısal yöntemleri/işlemleri uygun sırada seçer.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7. Hareket sistemi hastalıklarının teşhisinde kullanılan temel tanı yöntemlerini ve işlemlerini açıklar ve sonuçlarını yorumlar.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8. Hareket sistemi yakınmaları ile gelen hastada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anamnez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, fizik muayene bulgularını ve tanısal test sonuçlarını değerlendirerek ön tanı/tanı koyar.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9. Hareket sistemi sorunları/hastalıkları için birinci basamak düzeyinde tanıya uygun tedavi planlar ve sevk kriterlerini açıklar. 10. Hareket sistemine yönelik temel tıbbi girişimleri (bandaj sarma,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atel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yapma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) uygular.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11. Hareket sistemi acil durumlarını, bu durumlara yaklaşım ilkelerini açıklar. </w:t>
            </w:r>
          </w:p>
          <w:p w:rsid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12. Hareket sistemine ilişkin acil durumlara ilk müdahaleyi yapar ve uygun şekilde sevk eder. </w:t>
            </w:r>
          </w:p>
          <w:p w:rsidR="00B6434A" w:rsidRPr="00572007" w:rsidRDefault="00572007" w:rsidP="005720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13. Hareket sistemine ilişkin sorunlara </w:t>
            </w:r>
            <w:proofErr w:type="spellStart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multidisipliner</w:t>
            </w:r>
            <w:proofErr w:type="spellEnd"/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yaklaşmanın önemini kavrar.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255E" w:rsidRPr="00E33D81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Hedefler </w:t>
            </w: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Pr="008B29B5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B41312" w:rsidRPr="008B29B5" w:rsidRDefault="00B41312" w:rsidP="00042F83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B29B5">
              <w:rPr>
                <w:rFonts w:ascii="Times New Roman" w:hAnsi="Times New Roman" w:cs="Times New Roman"/>
                <w:b/>
              </w:rPr>
              <w:t xml:space="preserve">ORTOPEDİ VE TRAVMATOLOJİYE GENEL GİRİŞ, TERMİNOLOJİ </w:t>
            </w:r>
          </w:p>
          <w:p w:rsidR="00B41312" w:rsidRPr="008B29B5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  <w:b/>
              </w:rPr>
              <w:t>Dersin Amacı:</w:t>
            </w:r>
          </w:p>
          <w:p w:rsidR="006A6271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 Ortopedi ve Travmatoloji ile ilgili hastalıkların öğrenilmesi; temel muayene yöntemleri, görüntüleme yöntemleri hakkında bilgi sahibi olunması Amaçlanmıştır. Öğrenim Hedefleri: Bu dersin sonunda öğrenci;</w:t>
            </w:r>
          </w:p>
          <w:p w:rsidR="006A6271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 1. Ortopedi ve Travmatoloji ile ilgili hastalıkların etiyolojisini sayabilmeli</w:t>
            </w:r>
          </w:p>
          <w:p w:rsidR="006A6271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 2. Temel muayene yöntemlerini belirtebilmeli </w:t>
            </w:r>
          </w:p>
          <w:p w:rsidR="006A6271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3. Görüntüleme yöntemlerini tanımlayabilmeli </w:t>
            </w:r>
          </w:p>
          <w:p w:rsidR="00042F83" w:rsidRPr="008B29B5" w:rsidRDefault="00B41312" w:rsidP="00B41312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>4. Ortopedik hastalıklar ile ilgili terminolojiyi sayabilmeli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Pr="008B29B5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E04E94" w:rsidRDefault="00B41312" w:rsidP="00B41312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  <w:b/>
              </w:rPr>
              <w:t>ÇOCUKLARDA BEL AĞRISI NEDENLERİ VE OMURGA DEFORMİTELERİ</w:t>
            </w:r>
            <w:r w:rsidRPr="008B29B5">
              <w:rPr>
                <w:rFonts w:ascii="Times New Roman" w:hAnsi="Times New Roman" w:cs="Times New Roman"/>
              </w:rPr>
              <w:t xml:space="preserve"> </w:t>
            </w:r>
            <w:r w:rsidRPr="008B29B5">
              <w:rPr>
                <w:rFonts w:ascii="Times New Roman" w:hAnsi="Times New Roman" w:cs="Times New Roman"/>
                <w:b/>
              </w:rPr>
              <w:t>Dersin Amacı</w:t>
            </w:r>
            <w:r w:rsidRPr="008B29B5">
              <w:rPr>
                <w:rFonts w:ascii="Times New Roman" w:hAnsi="Times New Roman" w:cs="Times New Roman"/>
              </w:rPr>
              <w:t xml:space="preserve">: Omurganın fonksiyonel anatomisinin ve fizyolojik gelişiminin öğrenilmesi; omurga </w:t>
            </w:r>
            <w:proofErr w:type="spellStart"/>
            <w:r w:rsidRPr="008B29B5">
              <w:rPr>
                <w:rFonts w:ascii="Times New Roman" w:hAnsi="Times New Roman" w:cs="Times New Roman"/>
              </w:rPr>
              <w:t>deformitelerinin</w:t>
            </w:r>
            <w:proofErr w:type="spellEnd"/>
            <w:r w:rsidRPr="008B29B5">
              <w:rPr>
                <w:rFonts w:ascii="Times New Roman" w:hAnsi="Times New Roman" w:cs="Times New Roman"/>
              </w:rPr>
              <w:t xml:space="preserve"> nedenleri hakkında bilgi sahibi olunması Amaçlanmıştır. Öğrenim Hedefleri: Bu dersin sonunda öğrenci; </w:t>
            </w:r>
          </w:p>
          <w:p w:rsidR="00E04E94" w:rsidRDefault="00B41312" w:rsidP="00E04E94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1. Omurganın fonksiyonel anatomisini belirtebilmeli </w:t>
            </w:r>
          </w:p>
          <w:p w:rsidR="00E04E94" w:rsidRDefault="00B41312" w:rsidP="00E04E94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2. Omurganın fizyolojik gelişimini sayabilmeli </w:t>
            </w:r>
          </w:p>
          <w:p w:rsidR="00E04E94" w:rsidRDefault="00B41312" w:rsidP="00E04E94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3. Omurga </w:t>
            </w:r>
            <w:proofErr w:type="spellStart"/>
            <w:r w:rsidRPr="008B29B5">
              <w:rPr>
                <w:rFonts w:ascii="Times New Roman" w:hAnsi="Times New Roman" w:cs="Times New Roman"/>
              </w:rPr>
              <w:t>deformitelerinin</w:t>
            </w:r>
            <w:proofErr w:type="spellEnd"/>
            <w:r w:rsidRPr="008B29B5">
              <w:rPr>
                <w:rFonts w:ascii="Times New Roman" w:hAnsi="Times New Roman" w:cs="Times New Roman"/>
              </w:rPr>
              <w:t xml:space="preserve"> nedenlerini tanımlayabilmeli </w:t>
            </w:r>
          </w:p>
          <w:p w:rsidR="00B6434A" w:rsidRPr="008B29B5" w:rsidRDefault="00B41312" w:rsidP="00E04E94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8B29B5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B29B5">
              <w:rPr>
                <w:rFonts w:ascii="Times New Roman" w:hAnsi="Times New Roman" w:cs="Times New Roman"/>
              </w:rPr>
              <w:t>Çocuklarada</w:t>
            </w:r>
            <w:proofErr w:type="spellEnd"/>
            <w:r w:rsidRPr="008B29B5">
              <w:rPr>
                <w:rFonts w:ascii="Times New Roman" w:hAnsi="Times New Roman" w:cs="Times New Roman"/>
              </w:rPr>
              <w:t xml:space="preserve"> bel ve sırt </w:t>
            </w:r>
            <w:proofErr w:type="spellStart"/>
            <w:r w:rsidRPr="008B29B5">
              <w:rPr>
                <w:rFonts w:ascii="Times New Roman" w:hAnsi="Times New Roman" w:cs="Times New Roman"/>
              </w:rPr>
              <w:t>deformitesini</w:t>
            </w:r>
            <w:proofErr w:type="spellEnd"/>
            <w:r w:rsidRPr="008B29B5">
              <w:rPr>
                <w:rFonts w:ascii="Times New Roman" w:hAnsi="Times New Roman" w:cs="Times New Roman"/>
              </w:rPr>
              <w:t xml:space="preserve"> tanıyabilmeli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41312" w:rsidRPr="008B29B5" w:rsidRDefault="00B41312" w:rsidP="00C3105C">
            <w:pPr>
              <w:pStyle w:val="GvdeMetni"/>
              <w:spacing w:line="360" w:lineRule="auto"/>
              <w:ind w:right="1182"/>
            </w:pPr>
            <w:r w:rsidRPr="008B29B5">
              <w:t xml:space="preserve">   3</w:t>
            </w:r>
            <w:r w:rsidRPr="008B29B5">
              <w:rPr>
                <w:b/>
              </w:rPr>
              <w:t>-  ERİŞKİNLERDE BEL AĞRISI NEDENLERİ</w:t>
            </w:r>
            <w:r w:rsidRPr="008B29B5">
              <w:t xml:space="preserve"> </w:t>
            </w:r>
          </w:p>
          <w:p w:rsidR="009171E6" w:rsidRPr="00C3105C" w:rsidRDefault="00B41312" w:rsidP="00C3105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C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: Omurganın fonksiyonel anatomisinin ve </w:t>
            </w:r>
            <w:proofErr w:type="spellStart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>dejeneratif</w:t>
            </w:r>
            <w:proofErr w:type="spellEnd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 patolojilerinin öğrenilmesi; Bel ağrısının </w:t>
            </w:r>
            <w:proofErr w:type="spellStart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>fizyopatolojisi</w:t>
            </w:r>
            <w:proofErr w:type="spellEnd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 ve fizik muayene yöntemleri hakkında bilgi sahibi olunması Amaçlanmıştır. Öğrenim Hedefleri: Bu dersin sonunda öğrenci; </w:t>
            </w:r>
          </w:p>
          <w:p w:rsidR="009171E6" w:rsidRPr="00C3105C" w:rsidRDefault="00B41312" w:rsidP="00C3105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1. Omurganın fonksiyonel anatomisini belirtebilmeli </w:t>
            </w:r>
          </w:p>
          <w:p w:rsidR="009171E6" w:rsidRPr="00C3105C" w:rsidRDefault="00B41312" w:rsidP="00C3105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2. Omurganın </w:t>
            </w:r>
            <w:proofErr w:type="spellStart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>dejeneratif</w:t>
            </w:r>
            <w:proofErr w:type="spellEnd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 patolojilerini belirtebilmeli </w:t>
            </w:r>
          </w:p>
          <w:p w:rsidR="009171E6" w:rsidRPr="00C3105C" w:rsidRDefault="00B41312" w:rsidP="00C3105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3. Bel ağrısının </w:t>
            </w:r>
            <w:proofErr w:type="spellStart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>fizyopatolojisini</w:t>
            </w:r>
            <w:proofErr w:type="spellEnd"/>
            <w:r w:rsidRPr="00C3105C">
              <w:rPr>
                <w:rFonts w:ascii="Times New Roman" w:hAnsi="Times New Roman" w:cs="Times New Roman"/>
                <w:sz w:val="24"/>
                <w:szCs w:val="24"/>
              </w:rPr>
              <w:t xml:space="preserve"> tanımlayabilmeli </w:t>
            </w:r>
          </w:p>
          <w:p w:rsidR="008540AB" w:rsidRPr="00C3105C" w:rsidRDefault="00B41312" w:rsidP="00C3105C">
            <w:pPr>
              <w:widowControl w:val="0"/>
              <w:tabs>
                <w:tab w:val="left" w:pos="1015"/>
              </w:tabs>
              <w:autoSpaceDE w:val="0"/>
              <w:autoSpaceDN w:val="0"/>
              <w:spacing w:before="45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5C">
              <w:rPr>
                <w:rFonts w:ascii="Times New Roman" w:hAnsi="Times New Roman" w:cs="Times New Roman"/>
                <w:sz w:val="24"/>
                <w:szCs w:val="24"/>
              </w:rPr>
              <w:t>4. Bel ağrısına yönelik fizik muayene yöntemlerini belirtebilmeli 5. Tedavi yöntemlerini sayabilmeli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5D353E" w:rsidRDefault="005D353E" w:rsidP="00C310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8B29B5" w:rsidRPr="00837BE5" w:rsidRDefault="00837BE5" w:rsidP="00C310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8B29B5" w:rsidRPr="00837BE5">
              <w:rPr>
                <w:rFonts w:ascii="Times New Roman" w:hAnsi="Times New Roman" w:cs="Times New Roman"/>
                <w:b/>
              </w:rPr>
              <w:t>OMUZ VE DİRSEK FONKSİYONEL ANATOMİSİ VE HASTALIKLARI</w:t>
            </w:r>
          </w:p>
          <w:p w:rsidR="00DB3672" w:rsidRPr="00042F83" w:rsidRDefault="008B29B5" w:rsidP="00C310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37BE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837BE5">
              <w:rPr>
                <w:rFonts w:ascii="Times New Roman" w:hAnsi="Times New Roman" w:cs="Times New Roman"/>
                <w:b/>
              </w:rPr>
              <w:t>Dersin Amacı</w:t>
            </w:r>
            <w:r w:rsidRPr="00837BE5">
              <w:rPr>
                <w:rFonts w:ascii="Times New Roman" w:hAnsi="Times New Roman" w:cs="Times New Roman"/>
              </w:rPr>
              <w:t>: Omuz ve dirseğin fonksiyonel anatomisinin ve fizik muayenesinin öğrenilmesi; omuz ve dirsek ağrısının etiyolojisi ve tedavi yöntemleri hakkında bilgi sahibi olunması Amaçlanmıştır. Öğrenim Hedefleri: Bu dersin sonunda öğrenci; 1. Omuz ve dirseğin fonksiyonel anatomisini belirtebilmeli 2. Omuz ve dirsek ekleminin fizik muayenesini tanımlayabilmeli 3. Omuz ve dirsek ağrısının etiyolojisini sayabilmeli 4. Tedavi yöntemlerini belirtebilmeli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B93E27" w:rsidRDefault="00B93E27" w:rsidP="00042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31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27">
              <w:rPr>
                <w:rFonts w:ascii="Times New Roman" w:hAnsi="Times New Roman" w:cs="Times New Roman"/>
                <w:b/>
                <w:sz w:val="24"/>
                <w:szCs w:val="24"/>
              </w:rPr>
              <w:t>ÇOCUKTA KALÇA PROBLEMLERİ</w:t>
            </w: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72" w:rsidRPr="00B93E27" w:rsidRDefault="00B93E27" w:rsidP="00042F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E27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  <w:r w:rsidRPr="00B93E27">
              <w:rPr>
                <w:rFonts w:ascii="Times New Roman" w:hAnsi="Times New Roman" w:cs="Times New Roman"/>
                <w:sz w:val="24"/>
                <w:szCs w:val="24"/>
              </w:rPr>
              <w:t xml:space="preserve">: Omuz ve dirseğin fonksiyonel anatomisinin ve fizik muayenesinin öğrenilmesi; omuz ve dirsek ağrısının etiyolojisi ve tedavi yöntemleri hakkında bilgi sahibi olunması Amaçlanmıştır. Öğrenim Hedefleri: Bu dersin sonunda öğrenci; 1. Kalça ekleminin fonksiyonel anatomisinin ve kalça ekleminin fizik muayene yöntemlerinin öğrenilmesi; 2. Çocukta kalça ağrısı etiyolojisi ve kalça hastalıklarının tedavi yöntemleri hakkında bilgi sahibi olunması Amaçlanmıştır </w:t>
            </w:r>
          </w:p>
        </w:tc>
      </w:tr>
      <w:tr w:rsidR="00D4255E" w:rsidRPr="00E33D81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5D353E" w:rsidRDefault="005D353E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970AC3" w:rsidRDefault="00970AC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0AC3">
              <w:rPr>
                <w:rFonts w:ascii="Times New Roman" w:hAnsi="Times New Roman" w:cs="Times New Roman"/>
              </w:rPr>
              <w:t>6-</w:t>
            </w:r>
            <w:r w:rsidRPr="00970AC3">
              <w:rPr>
                <w:rFonts w:ascii="Times New Roman" w:hAnsi="Times New Roman" w:cs="Times New Roman"/>
                <w:b/>
              </w:rPr>
              <w:t xml:space="preserve">ERİŞKİNLERDE BOYUN AĞRISI NEDENLERİ </w:t>
            </w:r>
          </w:p>
          <w:p w:rsidR="00970AC3" w:rsidRDefault="00970AC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70AC3">
              <w:rPr>
                <w:rFonts w:ascii="Times New Roman" w:hAnsi="Times New Roman" w:cs="Times New Roman"/>
                <w:b/>
              </w:rPr>
              <w:t>Dersin Amacı</w:t>
            </w:r>
            <w:r w:rsidRPr="00970A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970AC3">
              <w:rPr>
                <w:rFonts w:ascii="Times New Roman" w:hAnsi="Times New Roman" w:cs="Times New Roman"/>
              </w:rPr>
              <w:t>Servikal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omurganın fonksiyonel anatomisinin ve </w:t>
            </w:r>
            <w:proofErr w:type="spellStart"/>
            <w:r w:rsidRPr="00970AC3">
              <w:rPr>
                <w:rFonts w:ascii="Times New Roman" w:hAnsi="Times New Roman" w:cs="Times New Roman"/>
              </w:rPr>
              <w:t>dejeneratif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patolojilerinin öğrenilmesi; boyun ağrısının </w:t>
            </w:r>
            <w:proofErr w:type="spellStart"/>
            <w:r w:rsidRPr="00970AC3">
              <w:rPr>
                <w:rFonts w:ascii="Times New Roman" w:hAnsi="Times New Roman" w:cs="Times New Roman"/>
              </w:rPr>
              <w:t>fizyopatolojisi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ve fizik muayene yöntemleri hakkında bilgi sahibi olunması Amaçlanmıştır. Öğrenim Hedefleri: Bu dersin sonunda öğrenci; </w:t>
            </w:r>
          </w:p>
          <w:p w:rsidR="00970AC3" w:rsidRDefault="00970AC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70AC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70AC3">
              <w:rPr>
                <w:rFonts w:ascii="Times New Roman" w:hAnsi="Times New Roman" w:cs="Times New Roman"/>
              </w:rPr>
              <w:t>Servikal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omurganın fonksiyonel anatomisini belirtebilmeli </w:t>
            </w:r>
          </w:p>
          <w:p w:rsidR="00970AC3" w:rsidRDefault="00970AC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70AC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70AC3">
              <w:rPr>
                <w:rFonts w:ascii="Times New Roman" w:hAnsi="Times New Roman" w:cs="Times New Roman"/>
              </w:rPr>
              <w:t>Servikal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omurganın </w:t>
            </w:r>
            <w:proofErr w:type="spellStart"/>
            <w:r w:rsidRPr="00970AC3">
              <w:rPr>
                <w:rFonts w:ascii="Times New Roman" w:hAnsi="Times New Roman" w:cs="Times New Roman"/>
              </w:rPr>
              <w:t>dejeneratif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patolojilerini belirtebilmeli </w:t>
            </w:r>
          </w:p>
          <w:p w:rsidR="002E2148" w:rsidRPr="00970AC3" w:rsidRDefault="00970AC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70AC3">
              <w:rPr>
                <w:rFonts w:ascii="Times New Roman" w:hAnsi="Times New Roman" w:cs="Times New Roman"/>
              </w:rPr>
              <w:t xml:space="preserve">3. Boyun ağrısının </w:t>
            </w:r>
            <w:proofErr w:type="spellStart"/>
            <w:r w:rsidRPr="00970AC3">
              <w:rPr>
                <w:rFonts w:ascii="Times New Roman" w:hAnsi="Times New Roman" w:cs="Times New Roman"/>
              </w:rPr>
              <w:t>fizyopatolojisini</w:t>
            </w:r>
            <w:proofErr w:type="spellEnd"/>
            <w:r w:rsidRPr="00970AC3">
              <w:rPr>
                <w:rFonts w:ascii="Times New Roman" w:hAnsi="Times New Roman" w:cs="Times New Roman"/>
              </w:rPr>
              <w:t xml:space="preserve"> tanımlayabilmeli 4. Boyun ağrısına yönelik fizik muayene yöntemlerini belirtebilmeli 5. Tedavi yöntemlerini sayabilmeli </w:t>
            </w:r>
          </w:p>
        </w:tc>
      </w:tr>
      <w:tr w:rsidR="00D4255E" w:rsidRPr="00EB4514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Pr="00EB4514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Pr="00EB4514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42F83" w:rsidRPr="00EB4514" w:rsidRDefault="00042F83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EB4514" w:rsidRDefault="00EB4514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C3105C" w:rsidRPr="00EB4514">
              <w:rPr>
                <w:rFonts w:ascii="Times New Roman" w:hAnsi="Times New Roman" w:cs="Times New Roman"/>
                <w:b/>
              </w:rPr>
              <w:t xml:space="preserve">OSTEOPOROZ VE OSTEOKONDROZLAR </w:t>
            </w:r>
          </w:p>
          <w:p w:rsid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  <w:b/>
              </w:rPr>
              <w:t>Dersin Amacı</w:t>
            </w:r>
            <w:r w:rsidRPr="00EB4514">
              <w:rPr>
                <w:rFonts w:ascii="Times New Roman" w:hAnsi="Times New Roman" w:cs="Times New Roman"/>
              </w:rPr>
              <w:t xml:space="preserve">: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osteokondrozun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fizyopatolojisi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etiyolojisinin öğrenilmesi;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osteoporotik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kırıklar,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osteokondrozlu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hastanın fizik muayene yöntemleri ve tedavi </w:t>
            </w:r>
            <w:proofErr w:type="spellStart"/>
            <w:r w:rsidRPr="00EB4514">
              <w:rPr>
                <w:rFonts w:ascii="Times New Roman" w:hAnsi="Times New Roman" w:cs="Times New Roman"/>
              </w:rPr>
              <w:t>metodları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hakkında bilgi sahibi olunması Amaçlanmıştır. Öğrenim Hedefleri: Bu dersin sonunda öğrenci; </w:t>
            </w:r>
          </w:p>
          <w:p w:rsid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osteokondrozun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fizyopatolojisini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tanımlayabilmeli</w:t>
            </w:r>
          </w:p>
          <w:p w:rsid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 2.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osteokondrozun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etiyolojisini sayabilmeli </w:t>
            </w:r>
          </w:p>
          <w:p w:rsid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Osteoporotik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kırıkları tanımlayabilmeli</w:t>
            </w:r>
          </w:p>
          <w:p w:rsidR="002E2148" w:rsidRP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 4.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osteokondrozlu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hastanın fizik muayene yöntemlerini belirtebilmeli 5. Osteoporoz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osteokondrozun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tedavi </w:t>
            </w:r>
            <w:proofErr w:type="spellStart"/>
            <w:r w:rsidRPr="00EB4514">
              <w:rPr>
                <w:rFonts w:ascii="Times New Roman" w:hAnsi="Times New Roman" w:cs="Times New Roman"/>
              </w:rPr>
              <w:t>metodlarının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sayabilmeli </w:t>
            </w:r>
          </w:p>
        </w:tc>
      </w:tr>
      <w:tr w:rsidR="00D4255E" w:rsidRPr="00EB4514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Pr="00EB4514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B6434A" w:rsidRPr="00EB4514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041A49" w:rsidRDefault="00041A49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41A49">
              <w:rPr>
                <w:rFonts w:ascii="Times New Roman" w:hAnsi="Times New Roman" w:cs="Times New Roman"/>
                <w:b/>
              </w:rPr>
              <w:t>8-</w:t>
            </w:r>
            <w:r w:rsidR="00C3105C" w:rsidRPr="00041A49">
              <w:rPr>
                <w:rFonts w:ascii="Times New Roman" w:hAnsi="Times New Roman" w:cs="Times New Roman"/>
                <w:b/>
              </w:rPr>
              <w:t xml:space="preserve">ÜST EKSTREMİTE FRAKTÜR VE DİSLOKASYONLARI </w:t>
            </w:r>
          </w:p>
          <w:p w:rsidR="00041A49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41A49">
              <w:rPr>
                <w:rFonts w:ascii="Times New Roman" w:hAnsi="Times New Roman" w:cs="Times New Roman"/>
                <w:b/>
              </w:rPr>
              <w:lastRenderedPageBreak/>
              <w:t>Dersin Amacı:</w:t>
            </w:r>
            <w:r w:rsidRPr="00EB4514">
              <w:rPr>
                <w:rFonts w:ascii="Times New Roman" w:hAnsi="Times New Roman" w:cs="Times New Roman"/>
              </w:rPr>
              <w:t xml:space="preserve"> Üst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anatomisininin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üst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fraktür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dislokasyonlarında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fizik muayene yöntemlerinin öğrenilmesi;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 hakkında bilgi sahibi olunması Amaçlanmıştır. Öğrenim Hedefleri: Bu dersin sonunda öğrenci; </w:t>
            </w:r>
          </w:p>
          <w:p w:rsidR="00041A49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Üst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anatomisini belirtebilmeli </w:t>
            </w:r>
          </w:p>
          <w:p w:rsidR="00041A49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Üst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fraktür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dislokasyonlarında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fizik muayene yöntemlerini belirtebilmeli </w:t>
            </w:r>
          </w:p>
          <w:p w:rsidR="00D4255E" w:rsidRPr="00EB4514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tiplerini sayabilmeli</w:t>
            </w:r>
          </w:p>
        </w:tc>
      </w:tr>
      <w:tr w:rsidR="00D4255E" w:rsidRPr="00EB4514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Pr="00EB4514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5D353E" w:rsidRDefault="005D353E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05A1E" w:rsidRDefault="00E05A1E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5A1E">
              <w:rPr>
                <w:rFonts w:ascii="Times New Roman" w:hAnsi="Times New Roman" w:cs="Times New Roman"/>
                <w:b/>
              </w:rPr>
              <w:t>9-</w:t>
            </w:r>
            <w:r w:rsidR="00C3105C" w:rsidRPr="00E05A1E">
              <w:rPr>
                <w:rFonts w:ascii="Times New Roman" w:hAnsi="Times New Roman" w:cs="Times New Roman"/>
                <w:b/>
              </w:rPr>
              <w:t xml:space="preserve">ERİŞKİN DİZ PROBLEMLERİ </w:t>
            </w:r>
          </w:p>
          <w:p w:rsidR="00E05A1E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05A1E">
              <w:rPr>
                <w:rFonts w:ascii="Times New Roman" w:hAnsi="Times New Roman" w:cs="Times New Roman"/>
                <w:b/>
              </w:rPr>
              <w:t>Dersin Amacı:</w:t>
            </w:r>
            <w:r w:rsidRPr="00EB4514">
              <w:rPr>
                <w:rFonts w:ascii="Times New Roman" w:hAnsi="Times New Roman" w:cs="Times New Roman"/>
              </w:rPr>
              <w:t xml:space="preserve"> Diz ekleminin fonksiyonel anatomisinin ve diz ekleminin fizik muayene yöntemlerinin öğrenilmesi; diz ağrısı etiyolojisi ve diz hastalıklarının tedavi yöntemleri hakkında bilgi sahibi olunması Amaçlanmıştır. Öğrenim Hedefleri: Bu dersin sonunda öğrenci; </w:t>
            </w:r>
          </w:p>
          <w:p w:rsidR="00E05A1E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Diz ekleminin fonksiyonel anatomisini belirtebilmeli </w:t>
            </w:r>
          </w:p>
          <w:p w:rsidR="00E05A1E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Diz ekleminin fizik muayene yöntemlerini tanımlayabilmeli </w:t>
            </w:r>
          </w:p>
          <w:p w:rsidR="00E05A1E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Diz ağrısı etiyolojisini sayabilmeli </w:t>
            </w:r>
          </w:p>
          <w:p w:rsidR="00D4255E" w:rsidRPr="00EB4514" w:rsidRDefault="00C3105C" w:rsidP="00EB4514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>4. Diz hastalıklarının tedavi yöntemlerini belirtebilmeli.</w:t>
            </w:r>
          </w:p>
        </w:tc>
      </w:tr>
      <w:tr w:rsidR="00D4255E" w:rsidRPr="00EB4514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Pr="00EB4514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5D353E" w:rsidRDefault="005D353E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05A1E" w:rsidRDefault="00E05A1E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05A1E">
              <w:rPr>
                <w:rFonts w:ascii="Times New Roman" w:hAnsi="Times New Roman" w:cs="Times New Roman"/>
                <w:b/>
              </w:rPr>
              <w:t>10-</w:t>
            </w:r>
            <w:proofErr w:type="gramStart"/>
            <w:r w:rsidR="00C3105C" w:rsidRPr="00E05A1E">
              <w:rPr>
                <w:rFonts w:ascii="Times New Roman" w:hAnsi="Times New Roman" w:cs="Times New Roman"/>
                <w:b/>
              </w:rPr>
              <w:t>ÖNKOL,EL</w:t>
            </w:r>
            <w:proofErr w:type="gramEnd"/>
            <w:r w:rsidR="00C3105C" w:rsidRPr="00E05A1E">
              <w:rPr>
                <w:rFonts w:ascii="Times New Roman" w:hAnsi="Times New Roman" w:cs="Times New Roman"/>
                <w:b/>
              </w:rPr>
              <w:t xml:space="preserve"> BİLEĞİ, ELİN FONKSİYONEL ANATOMİSİ VE HASTALIKLARI, KONJENİTAL ANOMALİLER</w:t>
            </w:r>
          </w:p>
          <w:p w:rsidR="00D90311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05A1E">
              <w:rPr>
                <w:rFonts w:ascii="Times New Roman" w:hAnsi="Times New Roman" w:cs="Times New Roman"/>
                <w:b/>
              </w:rPr>
              <w:t xml:space="preserve"> Dersin Amacı:</w:t>
            </w:r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B4514">
              <w:rPr>
                <w:rFonts w:ascii="Times New Roman" w:hAnsi="Times New Roman" w:cs="Times New Roman"/>
              </w:rPr>
              <w:t>Önkol,el</w:t>
            </w:r>
            <w:proofErr w:type="spellEnd"/>
            <w:proofErr w:type="gramEnd"/>
            <w:r w:rsidRPr="00EB4514">
              <w:rPr>
                <w:rFonts w:ascii="Times New Roman" w:hAnsi="Times New Roman" w:cs="Times New Roman"/>
              </w:rPr>
              <w:t xml:space="preserve"> bileği, elin fonksiyonel anatomisinin ve fizik muayenesinin öğrenilmesi; </w:t>
            </w:r>
            <w:proofErr w:type="spellStart"/>
            <w:r w:rsidRPr="00EB4514">
              <w:rPr>
                <w:rFonts w:ascii="Times New Roman" w:hAnsi="Times New Roman" w:cs="Times New Roman"/>
              </w:rPr>
              <w:t>Önkol,el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bileği, el ağrısının etiyolojisi, tedavi yöntemleri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konjenital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anomaliler hakkında bilgi sahibi olunması Amaçlanmıştır. Öğrenim Hedefleri: Bu dersin sonunda öğrenci; </w:t>
            </w:r>
          </w:p>
          <w:p w:rsidR="00D90311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EB4514">
              <w:rPr>
                <w:rFonts w:ascii="Times New Roman" w:hAnsi="Times New Roman" w:cs="Times New Roman"/>
              </w:rPr>
              <w:t>Önkol,el</w:t>
            </w:r>
            <w:proofErr w:type="spellEnd"/>
            <w:proofErr w:type="gramEnd"/>
            <w:r w:rsidRPr="00EB4514">
              <w:rPr>
                <w:rFonts w:ascii="Times New Roman" w:hAnsi="Times New Roman" w:cs="Times New Roman"/>
              </w:rPr>
              <w:t xml:space="preserve"> bileği, elin fonksiyonel anatomisini belirtebilmeli </w:t>
            </w:r>
          </w:p>
          <w:p w:rsidR="00D90311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EB4514">
              <w:rPr>
                <w:rFonts w:ascii="Times New Roman" w:hAnsi="Times New Roman" w:cs="Times New Roman"/>
              </w:rPr>
              <w:t>Önkol,el</w:t>
            </w:r>
            <w:proofErr w:type="spellEnd"/>
            <w:proofErr w:type="gramEnd"/>
            <w:r w:rsidRPr="00EB4514">
              <w:rPr>
                <w:rFonts w:ascii="Times New Roman" w:hAnsi="Times New Roman" w:cs="Times New Roman"/>
              </w:rPr>
              <w:t xml:space="preserve"> bileği, elin fizik muayenesini tanımlayabilmeli </w:t>
            </w:r>
          </w:p>
          <w:p w:rsidR="00D90311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proofErr w:type="gramStart"/>
            <w:r w:rsidRPr="00EB4514">
              <w:rPr>
                <w:rFonts w:ascii="Times New Roman" w:hAnsi="Times New Roman" w:cs="Times New Roman"/>
              </w:rPr>
              <w:t>Önkol,el</w:t>
            </w:r>
            <w:proofErr w:type="spellEnd"/>
            <w:proofErr w:type="gramEnd"/>
            <w:r w:rsidRPr="00EB4514">
              <w:rPr>
                <w:rFonts w:ascii="Times New Roman" w:hAnsi="Times New Roman" w:cs="Times New Roman"/>
              </w:rPr>
              <w:t xml:space="preserve"> bileği, el ağrısının etiyolojisini sayabilmeli </w:t>
            </w:r>
          </w:p>
          <w:p w:rsidR="00D4255E" w:rsidRP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EB4514">
              <w:rPr>
                <w:rFonts w:ascii="Times New Roman" w:hAnsi="Times New Roman" w:cs="Times New Roman"/>
              </w:rPr>
              <w:t>Konjenital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anomalileri tanıyabilmeli 5. Tedavi yöntemlerini belirtebilmeli</w:t>
            </w:r>
          </w:p>
        </w:tc>
      </w:tr>
      <w:tr w:rsidR="00D4255E" w:rsidRPr="00EB4514" w:rsidTr="00084095">
        <w:trPr>
          <w:trHeight w:val="300"/>
          <w:jc w:val="center"/>
        </w:trPr>
        <w:tc>
          <w:tcPr>
            <w:tcW w:w="1137" w:type="dxa"/>
            <w:gridSpan w:val="2"/>
            <w:vMerge/>
            <w:shd w:val="clear" w:color="auto" w:fill="auto"/>
            <w:vAlign w:val="center"/>
          </w:tcPr>
          <w:p w:rsidR="00D4255E" w:rsidRPr="00EB4514" w:rsidRDefault="00D4255E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B6434A" w:rsidRPr="00EB4514" w:rsidRDefault="00B6434A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8E1252" w:rsidRDefault="008E1252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1252">
              <w:rPr>
                <w:rFonts w:ascii="Times New Roman" w:hAnsi="Times New Roman" w:cs="Times New Roman"/>
                <w:b/>
              </w:rPr>
              <w:t>11.AL</w:t>
            </w:r>
            <w:r w:rsidR="00C3105C" w:rsidRPr="008E1252">
              <w:rPr>
                <w:rFonts w:ascii="Times New Roman" w:hAnsi="Times New Roman" w:cs="Times New Roman"/>
                <w:b/>
              </w:rPr>
              <w:t xml:space="preserve">T EKSTREMİTE FRAKTÜR VE DİSLOKASYONLARI 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1252">
              <w:rPr>
                <w:rFonts w:ascii="Times New Roman" w:hAnsi="Times New Roman" w:cs="Times New Roman"/>
                <w:b/>
              </w:rPr>
              <w:t>Dersin Amacı:</w:t>
            </w:r>
            <w:r w:rsidRPr="00EB4514">
              <w:rPr>
                <w:rFonts w:ascii="Times New Roman" w:hAnsi="Times New Roman" w:cs="Times New Roman"/>
              </w:rPr>
              <w:t xml:space="preserve"> Alt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anatomisininin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alt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fraktür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dislokasyonlarında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fizik muayene yöntemlerinin öğrenilmesi;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 hakkında bilgi sahibi olunması Amaçlanmıştır. Öğrenim Hedefleri: Bu dersin sonunda öğrenci;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 1. Alt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ekstremitenin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anatomisini belirtebilmeli 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Alt </w:t>
            </w:r>
            <w:proofErr w:type="spellStart"/>
            <w:r w:rsidRPr="00EB4514">
              <w:rPr>
                <w:rFonts w:ascii="Times New Roman" w:hAnsi="Times New Roman" w:cs="Times New Roman"/>
              </w:rPr>
              <w:t>ekstremite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4514">
              <w:rPr>
                <w:rFonts w:ascii="Times New Roman" w:hAnsi="Times New Roman" w:cs="Times New Roman"/>
              </w:rPr>
              <w:t>fraktür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dislokasyonlarında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fizik muayene yöntemlerini belirtebilmeli </w:t>
            </w:r>
          </w:p>
          <w:p w:rsidR="00D4255E" w:rsidRP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tiplerini sayabilmeli </w:t>
            </w:r>
          </w:p>
        </w:tc>
      </w:tr>
      <w:tr w:rsidR="00C3105C" w:rsidRPr="00EB4514" w:rsidTr="00084095">
        <w:trPr>
          <w:trHeight w:val="30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C3105C" w:rsidRPr="00EB4514" w:rsidRDefault="00C3105C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8E1252" w:rsidRDefault="008E1252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8E1252" w:rsidRDefault="008E1252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1252">
              <w:rPr>
                <w:rFonts w:ascii="Times New Roman" w:hAnsi="Times New Roman" w:cs="Times New Roman"/>
                <w:b/>
              </w:rPr>
              <w:t xml:space="preserve">12. </w:t>
            </w:r>
            <w:r w:rsidR="00C3105C" w:rsidRPr="008E1252">
              <w:rPr>
                <w:rFonts w:ascii="Times New Roman" w:hAnsi="Times New Roman" w:cs="Times New Roman"/>
                <w:b/>
              </w:rPr>
              <w:t xml:space="preserve">ERİŞKİN KALÇA PROBLEMLERİ 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E1252">
              <w:rPr>
                <w:rFonts w:ascii="Times New Roman" w:hAnsi="Times New Roman" w:cs="Times New Roman"/>
                <w:b/>
              </w:rPr>
              <w:lastRenderedPageBreak/>
              <w:t xml:space="preserve">Dersin Amacı: </w:t>
            </w:r>
            <w:r w:rsidRPr="00EB4514">
              <w:rPr>
                <w:rFonts w:ascii="Times New Roman" w:hAnsi="Times New Roman" w:cs="Times New Roman"/>
              </w:rPr>
              <w:t xml:space="preserve">Kalça ekleminin fonksiyonel anatomisinin ve kalça ekleminin fizik muayene yöntemlerinin öğrenilmesi; Erişkinde kalça ağrısı etiyolojisi ve kalça hastalıklarının tedavi yöntemleri hakkında bilgi sahibi olunması </w:t>
            </w:r>
            <w:proofErr w:type="gramStart"/>
            <w:r w:rsidRPr="00EB4514">
              <w:rPr>
                <w:rFonts w:ascii="Times New Roman" w:hAnsi="Times New Roman" w:cs="Times New Roman"/>
              </w:rPr>
              <w:t>Amaçlanmıştır..</w:t>
            </w:r>
            <w:proofErr w:type="gramEnd"/>
            <w:r w:rsidRPr="00EB4514">
              <w:rPr>
                <w:rFonts w:ascii="Times New Roman" w:hAnsi="Times New Roman" w:cs="Times New Roman"/>
              </w:rPr>
              <w:t xml:space="preserve"> Öğrenim Hedefleri: Bu dersin sonunda öğrenci; 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Kalça ekleminin fonksiyonel anatomisini belirtebilmeli </w:t>
            </w:r>
          </w:p>
          <w:p w:rsidR="008E1252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Erişkinde kalça ekleminin fizik muayene yöntemlerini tanımlayabilmeli </w:t>
            </w:r>
          </w:p>
          <w:p w:rsidR="00C3105C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>3. Erişkinde kalça ağrısı etiyolojisini sayabilmeli 4. Erişkinde kalça hastalıklarının tedavi yöntemlerini belirtebilmeli.</w:t>
            </w:r>
          </w:p>
          <w:p w:rsidR="008E1252" w:rsidRPr="00EB4514" w:rsidRDefault="008E1252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3105C" w:rsidRPr="00EB4514" w:rsidTr="00084095">
        <w:trPr>
          <w:trHeight w:val="300"/>
          <w:jc w:val="center"/>
        </w:trPr>
        <w:tc>
          <w:tcPr>
            <w:tcW w:w="1137" w:type="dxa"/>
            <w:gridSpan w:val="2"/>
            <w:shd w:val="clear" w:color="auto" w:fill="auto"/>
            <w:vAlign w:val="center"/>
          </w:tcPr>
          <w:p w:rsidR="00C3105C" w:rsidRPr="00EB4514" w:rsidRDefault="00C3105C" w:rsidP="00042F8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3" w:type="dxa"/>
            <w:gridSpan w:val="15"/>
            <w:tcBorders>
              <w:top w:val="nil"/>
            </w:tcBorders>
            <w:shd w:val="clear" w:color="auto" w:fill="auto"/>
          </w:tcPr>
          <w:p w:rsidR="005D353E" w:rsidRDefault="005D353E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66EE8" w:rsidRDefault="00666EE8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6EE8">
              <w:rPr>
                <w:rFonts w:ascii="Times New Roman" w:hAnsi="Times New Roman" w:cs="Times New Roman"/>
                <w:b/>
              </w:rPr>
              <w:t>13-</w:t>
            </w:r>
            <w:r w:rsidR="00C3105C" w:rsidRPr="00666EE8">
              <w:rPr>
                <w:rFonts w:ascii="Times New Roman" w:hAnsi="Times New Roman" w:cs="Times New Roman"/>
                <w:b/>
              </w:rPr>
              <w:t xml:space="preserve">ELİN KIRIK VE ÇIKIKLARI, TENDON YARALANMALARI </w:t>
            </w:r>
          </w:p>
          <w:p w:rsidR="00666EE8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666EE8">
              <w:rPr>
                <w:rFonts w:ascii="Times New Roman" w:hAnsi="Times New Roman" w:cs="Times New Roman"/>
                <w:b/>
              </w:rPr>
              <w:t>Dersin Amacı:</w:t>
            </w:r>
            <w:r w:rsidRPr="00EB4514">
              <w:rPr>
                <w:rFonts w:ascii="Times New Roman" w:hAnsi="Times New Roman" w:cs="Times New Roman"/>
              </w:rPr>
              <w:t xml:space="preserve"> Elin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tendonların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anatomisinin öğrenilmesi; elin kırık ve çıkıkları, </w:t>
            </w:r>
            <w:proofErr w:type="spellStart"/>
            <w:r w:rsidRPr="00EB4514">
              <w:rPr>
                <w:rFonts w:ascii="Times New Roman" w:hAnsi="Times New Roman" w:cs="Times New Roman"/>
              </w:rPr>
              <w:t>tendon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yaralanmalarında fizik muayene yöntemleri ve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 hakkında bilgi sahibi olunması Amaçlanmıştır. Öğrenim Hedefleri: Bu dersin sonunda öğrenci; </w:t>
            </w:r>
          </w:p>
          <w:p w:rsidR="00666EE8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1. Elin fonksiyonel anatomisini belirtebilmeli </w:t>
            </w:r>
          </w:p>
          <w:p w:rsidR="00666EE8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B4514">
              <w:rPr>
                <w:rFonts w:ascii="Times New Roman" w:hAnsi="Times New Roman" w:cs="Times New Roman"/>
              </w:rPr>
              <w:t>Tendonların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fonksiyonel anatomisini tanımlatabilmeli </w:t>
            </w:r>
          </w:p>
          <w:p w:rsidR="00C3105C" w:rsidRPr="00EB4514" w:rsidRDefault="00C3105C" w:rsidP="00042F8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B4514">
              <w:rPr>
                <w:rFonts w:ascii="Times New Roman" w:hAnsi="Times New Roman" w:cs="Times New Roman"/>
              </w:rPr>
              <w:t xml:space="preserve">3. Elin kırık ve çıkıkları, </w:t>
            </w:r>
            <w:proofErr w:type="spellStart"/>
            <w:r w:rsidRPr="00EB4514">
              <w:rPr>
                <w:rFonts w:ascii="Times New Roman" w:hAnsi="Times New Roman" w:cs="Times New Roman"/>
              </w:rPr>
              <w:t>tendon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yaralanmalarında fizik muayene yöntemlerini belirtebilmeli 4. Kırık tiplerine göre uygulanacak alçı ve </w:t>
            </w:r>
            <w:proofErr w:type="spellStart"/>
            <w:r w:rsidRPr="00EB4514">
              <w:rPr>
                <w:rFonts w:ascii="Times New Roman" w:hAnsi="Times New Roman" w:cs="Times New Roman"/>
              </w:rPr>
              <w:t>atel</w:t>
            </w:r>
            <w:proofErr w:type="spellEnd"/>
            <w:r w:rsidRPr="00EB4514">
              <w:rPr>
                <w:rFonts w:ascii="Times New Roman" w:hAnsi="Times New Roman" w:cs="Times New Roman"/>
              </w:rPr>
              <w:t xml:space="preserve"> tiplerini sayabilmeli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15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Kaynak kitap</w:t>
            </w:r>
          </w:p>
        </w:tc>
        <w:tc>
          <w:tcPr>
            <w:tcW w:w="893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84095" w:rsidRPr="00084095" w:rsidRDefault="00084095" w:rsidP="000840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Canale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ST,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Beaty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JH,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Campbell’s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Operative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Orthopaedics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Mosby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2008 2. Miller MD, Hart JA,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Orthopaedics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2008 3.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Herring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JA,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Tachdjian’s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Orthopaedic’s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WB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Saunders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2008 Essentials of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Plastic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Surgery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Jeffrey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 xml:space="preserve">, QMP </w:t>
            </w:r>
            <w:proofErr w:type="gramStart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St.Luis</w:t>
            </w:r>
            <w:proofErr w:type="gramEnd"/>
            <w:r w:rsidRPr="00084095">
              <w:rPr>
                <w:rFonts w:ascii="Times New Roman" w:hAnsi="Times New Roman" w:cs="Times New Roman"/>
                <w:sz w:val="24"/>
                <w:szCs w:val="24"/>
              </w:rPr>
              <w:t>,2014</w:t>
            </w:r>
          </w:p>
          <w:p w:rsidR="00084095" w:rsidRPr="0004389A" w:rsidRDefault="00084095" w:rsidP="00E65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15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ölçütleri</w:t>
            </w:r>
          </w:p>
        </w:tc>
        <w:tc>
          <w:tcPr>
            <w:tcW w:w="893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10456" w:type="dxa"/>
            <w:gridSpan w:val="15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Dersin Adı-Kodu: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</w:t>
            </w: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  <w:r w:rsidR="000C4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Pr="00E33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Ortopedi ve Travmatoloji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Etkinlik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Saati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Süresi (Sınav Haftası Hariç)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14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Sınıf Dışı Ders Çalışma Süresi (Ön Çalışma, Pekiştirme)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7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14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Ara Sınavlar (Hekimlik becerileri vb.)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10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Kısa Sınavlar (</w:t>
            </w:r>
            <w:proofErr w:type="spellStart"/>
            <w:r>
              <w:rPr>
                <w:color w:val="auto"/>
                <w:sz w:val="22"/>
                <w:szCs w:val="22"/>
              </w:rPr>
              <w:t>Vizit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vb.)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10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Ödevler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7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Projeler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0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Dönem Ödevi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0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Laboratuvar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5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Diğer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40</w:t>
            </w:r>
          </w:p>
        </w:tc>
      </w:tr>
      <w:tr w:rsidR="00084095" w:rsidTr="00C25951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6821" w:type="dxa"/>
            <w:gridSpan w:val="8"/>
            <w:shd w:val="clear" w:color="auto" w:fill="auto"/>
            <w:vAlign w:val="center"/>
          </w:tcPr>
          <w:p w:rsidR="00084095" w:rsidRDefault="00084095" w:rsidP="00084095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Teorik ya da Pratik Sınavı</w:t>
            </w:r>
          </w:p>
        </w:tc>
        <w:tc>
          <w:tcPr>
            <w:tcW w:w="7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10</w:t>
            </w:r>
          </w:p>
        </w:tc>
        <w:tc>
          <w:tcPr>
            <w:tcW w:w="951" w:type="dxa"/>
            <w:gridSpan w:val="2"/>
            <w:shd w:val="clear" w:color="auto" w:fill="auto"/>
            <w:vAlign w:val="bottom"/>
          </w:tcPr>
          <w:p w:rsidR="00084095" w:rsidRDefault="00084095" w:rsidP="0008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3" w:type="dxa"/>
            <w:gridSpan w:val="3"/>
            <w:shd w:val="clear" w:color="auto" w:fill="auto"/>
            <w:vAlign w:val="bottom"/>
          </w:tcPr>
          <w:p w:rsidR="00084095" w:rsidRDefault="00084095" w:rsidP="00084095">
            <w:pPr>
              <w:jc w:val="center"/>
            </w:pPr>
            <w:r>
              <w:t>20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8523" w:type="dxa"/>
            <w:gridSpan w:val="1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Yükü: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8523" w:type="dxa"/>
            <w:gridSpan w:val="1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30(s):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15"/>
          <w:jc w:val="center"/>
        </w:trPr>
        <w:tc>
          <w:tcPr>
            <w:tcW w:w="8523" w:type="dxa"/>
            <w:gridSpan w:val="1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Kredisi: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300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 Yeterlilikleri (Öğrenme Çıktıları)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 (1-5)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11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Kültürlerarası iletişim kurma bilgi ve becerisine sahip olur.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84095" w:rsidTr="00084095">
        <w:trPr>
          <w:gridBefore w:val="1"/>
          <w:gridAfter w:val="1"/>
          <w:wBefore w:w="345" w:type="dxa"/>
          <w:wAfter w:w="109" w:type="dxa"/>
          <w:trHeight w:val="1245"/>
          <w:jc w:val="center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7405" w:type="dxa"/>
            <w:gridSpan w:val="11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084095" w:rsidRDefault="00084095" w:rsidP="00E650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084095" w:rsidRDefault="00084095" w:rsidP="00084095">
      <w:pPr>
        <w:rPr>
          <w:rFonts w:ascii="Times New Roman" w:hAnsi="Times New Roman" w:cs="Times New Roman"/>
        </w:rPr>
      </w:pPr>
    </w:p>
    <w:p w:rsidR="00084095" w:rsidRDefault="00084095" w:rsidP="00084095">
      <w:pPr>
        <w:spacing w:after="0"/>
        <w:ind w:hanging="426"/>
        <w:rPr>
          <w:rFonts w:ascii="Times New Roman" w:hAnsi="Times New Roman" w:cs="Times New Roman"/>
        </w:rPr>
      </w:pPr>
    </w:p>
    <w:p w:rsidR="00084095" w:rsidRDefault="00084095" w:rsidP="00084095">
      <w:pPr>
        <w:spacing w:after="0"/>
        <w:ind w:hanging="426"/>
        <w:rPr>
          <w:rFonts w:ascii="Times New Roman" w:hAnsi="Times New Roman" w:cs="Times New Roman"/>
        </w:rPr>
      </w:pPr>
    </w:p>
    <w:p w:rsidR="00084095" w:rsidRDefault="00084095" w:rsidP="00084095">
      <w:pPr>
        <w:spacing w:after="0"/>
        <w:ind w:hanging="426"/>
        <w:rPr>
          <w:rFonts w:ascii="Times New Roman" w:hAnsi="Times New Roman" w:cs="Times New Roman"/>
        </w:rPr>
      </w:pPr>
    </w:p>
    <w:p w:rsidR="009935F1" w:rsidRPr="00EB4514" w:rsidRDefault="009935F1" w:rsidP="00042F83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42F83" w:rsidRPr="00CE22F4" w:rsidRDefault="00042F83" w:rsidP="00042F83">
      <w:pPr>
        <w:pStyle w:val="Default"/>
        <w:spacing w:line="360" w:lineRule="auto"/>
      </w:pPr>
    </w:p>
    <w:p w:rsidR="00666EE8" w:rsidRDefault="00666EE8" w:rsidP="00666EE8">
      <w:pPr>
        <w:pStyle w:val="ListeParagraf"/>
        <w:spacing w:after="0" w:line="360" w:lineRule="auto"/>
      </w:pPr>
      <w:r w:rsidRPr="00666EE8">
        <w:rPr>
          <w:b/>
        </w:rPr>
        <w:t>Kaynaklar</w:t>
      </w:r>
      <w:r>
        <w:t xml:space="preserve">: </w:t>
      </w:r>
    </w:p>
    <w:p w:rsidR="00042F83" w:rsidRPr="00666EE8" w:rsidRDefault="00042F83" w:rsidP="00042F83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</w:p>
    <w:sectPr w:rsidR="00042F83" w:rsidRPr="00666EE8" w:rsidSect="00A83BC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1"/>
    <w:family w:val="roman"/>
    <w:pitch w:val="variable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332C"/>
    <w:multiLevelType w:val="hybridMultilevel"/>
    <w:tmpl w:val="B2F4C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DD3"/>
    <w:multiLevelType w:val="hybridMultilevel"/>
    <w:tmpl w:val="9B1C2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3FC8"/>
    <w:multiLevelType w:val="hybridMultilevel"/>
    <w:tmpl w:val="F356B8DE"/>
    <w:lvl w:ilvl="0" w:tplc="93A24456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6C"/>
    <w:multiLevelType w:val="hybridMultilevel"/>
    <w:tmpl w:val="31282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A5C"/>
    <w:multiLevelType w:val="hybridMultilevel"/>
    <w:tmpl w:val="27287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6395C"/>
    <w:multiLevelType w:val="hybridMultilevel"/>
    <w:tmpl w:val="42EE1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1D"/>
    <w:multiLevelType w:val="hybridMultilevel"/>
    <w:tmpl w:val="11D45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F88"/>
    <w:multiLevelType w:val="hybridMultilevel"/>
    <w:tmpl w:val="834A4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3B0B"/>
    <w:multiLevelType w:val="hybridMultilevel"/>
    <w:tmpl w:val="0F3A8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7DDB"/>
    <w:multiLevelType w:val="hybridMultilevel"/>
    <w:tmpl w:val="4FB2E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7DE8"/>
    <w:multiLevelType w:val="hybridMultilevel"/>
    <w:tmpl w:val="4AAC3D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149F"/>
    <w:multiLevelType w:val="hybridMultilevel"/>
    <w:tmpl w:val="8A94B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CF"/>
    <w:rsid w:val="00016E0A"/>
    <w:rsid w:val="00034237"/>
    <w:rsid w:val="00041A49"/>
    <w:rsid w:val="00042F83"/>
    <w:rsid w:val="00083D33"/>
    <w:rsid w:val="00084095"/>
    <w:rsid w:val="00085B46"/>
    <w:rsid w:val="000C44A7"/>
    <w:rsid w:val="001578FE"/>
    <w:rsid w:val="002653C4"/>
    <w:rsid w:val="0026722C"/>
    <w:rsid w:val="002D110C"/>
    <w:rsid w:val="002E2148"/>
    <w:rsid w:val="002E4E77"/>
    <w:rsid w:val="00304C14"/>
    <w:rsid w:val="004030EC"/>
    <w:rsid w:val="00404D6C"/>
    <w:rsid w:val="00412F46"/>
    <w:rsid w:val="00432E67"/>
    <w:rsid w:val="00462457"/>
    <w:rsid w:val="004F5685"/>
    <w:rsid w:val="004F6ACD"/>
    <w:rsid w:val="00572007"/>
    <w:rsid w:val="005C21E8"/>
    <w:rsid w:val="005D353E"/>
    <w:rsid w:val="005E2DBC"/>
    <w:rsid w:val="00627EA9"/>
    <w:rsid w:val="006660EC"/>
    <w:rsid w:val="00666EE8"/>
    <w:rsid w:val="006A6271"/>
    <w:rsid w:val="006E77B1"/>
    <w:rsid w:val="007078CC"/>
    <w:rsid w:val="007251FB"/>
    <w:rsid w:val="00753A8D"/>
    <w:rsid w:val="00774185"/>
    <w:rsid w:val="00801800"/>
    <w:rsid w:val="0080607C"/>
    <w:rsid w:val="00824A2F"/>
    <w:rsid w:val="00837BE5"/>
    <w:rsid w:val="008540AB"/>
    <w:rsid w:val="008B29B5"/>
    <w:rsid w:val="008C4F16"/>
    <w:rsid w:val="008E1252"/>
    <w:rsid w:val="008F2CDD"/>
    <w:rsid w:val="009171E6"/>
    <w:rsid w:val="009403AE"/>
    <w:rsid w:val="00970AC3"/>
    <w:rsid w:val="009935F1"/>
    <w:rsid w:val="009C7BCF"/>
    <w:rsid w:val="009D071A"/>
    <w:rsid w:val="00A2514D"/>
    <w:rsid w:val="00A33E6A"/>
    <w:rsid w:val="00A53F75"/>
    <w:rsid w:val="00A83BCF"/>
    <w:rsid w:val="00AF787F"/>
    <w:rsid w:val="00B12679"/>
    <w:rsid w:val="00B41312"/>
    <w:rsid w:val="00B6434A"/>
    <w:rsid w:val="00B64572"/>
    <w:rsid w:val="00B93E27"/>
    <w:rsid w:val="00BB2D3A"/>
    <w:rsid w:val="00C3105C"/>
    <w:rsid w:val="00CA171F"/>
    <w:rsid w:val="00CD0DBA"/>
    <w:rsid w:val="00D172A9"/>
    <w:rsid w:val="00D4255E"/>
    <w:rsid w:val="00D667BB"/>
    <w:rsid w:val="00D71CD6"/>
    <w:rsid w:val="00D90311"/>
    <w:rsid w:val="00D96F97"/>
    <w:rsid w:val="00DB3672"/>
    <w:rsid w:val="00DC00A2"/>
    <w:rsid w:val="00DF5706"/>
    <w:rsid w:val="00E04E94"/>
    <w:rsid w:val="00E05A1E"/>
    <w:rsid w:val="00E33D81"/>
    <w:rsid w:val="00EA2FC5"/>
    <w:rsid w:val="00EB4514"/>
    <w:rsid w:val="00EF783E"/>
    <w:rsid w:val="00FA5E34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36C7"/>
  <w15:docId w15:val="{E1BF6DA2-EFFA-1743-BD04-74DB2694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882AB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autoSpaceDE w:val="0"/>
      <w:autoSpaceDN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styleId="stBilgi">
    <w:name w:val="header"/>
    <w:basedOn w:val="Normal"/>
    <w:link w:val="stBilgiChar2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stBilgiChar2">
    <w:name w:val="Üst Bilgi Char2"/>
    <w:basedOn w:val="VarsaylanParagrafYazTipi"/>
    <w:link w:val="stBilgi"/>
    <w:uiPriority w:val="99"/>
    <w:semiHidden/>
    <w:rsid w:val="00EA2FC5"/>
    <w:rPr>
      <w:rFonts w:ascii="Trebuchet MS" w:eastAsia="Trebuchet MS" w:hAnsi="Trebuchet MS" w:cs="Trebuchet MS"/>
      <w:sz w:val="22"/>
      <w:lang w:val="en-US"/>
    </w:rPr>
  </w:style>
  <w:style w:type="paragraph" w:styleId="AltBilgi">
    <w:name w:val="footer"/>
    <w:basedOn w:val="Normal"/>
    <w:link w:val="AltBilgiChar2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AltBilgiChar2">
    <w:name w:val="Alt Bilgi Char2"/>
    <w:basedOn w:val="VarsaylanParagrafYazTipi"/>
    <w:link w:val="AltBilgi"/>
    <w:uiPriority w:val="99"/>
    <w:semiHidden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autoSpaceDE w:val="0"/>
      <w:autoSpaceDN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F7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F787F"/>
    <w:rPr>
      <w:rFonts w:ascii="Courier New" w:eastAsiaTheme="minorEastAsia" w:hAnsi="Courier New" w:cs="Courier New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42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D42B-077D-814A-905D-E382AA9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Microsoft Office User</cp:lastModifiedBy>
  <cp:revision>26</cp:revision>
  <cp:lastPrinted>2017-07-19T08:48:00Z</cp:lastPrinted>
  <dcterms:created xsi:type="dcterms:W3CDTF">2020-08-05T19:38:00Z</dcterms:created>
  <dcterms:modified xsi:type="dcterms:W3CDTF">2020-08-27T09:03:00Z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